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126" w:rsidRDefault="00320B0E">
      <w:pPr>
        <w:pStyle w:val="PracticeGroupandDate"/>
      </w:pPr>
      <w:r w:rsidRPr="00320B0E">
        <w:t xml:space="preserve">Securities &amp; Public Companies </w:t>
      </w:r>
      <w:r w:rsidR="00E32366">
        <w:rPr>
          <w:rFonts w:cs="Arial"/>
        </w:rPr>
        <w:t xml:space="preserve">• </w:t>
      </w:r>
      <w:r w:rsidR="00E50AC8" w:rsidRPr="00E50AC8">
        <w:rPr>
          <w:rFonts w:cs="Arial"/>
        </w:rPr>
        <w:t>Executive Compensation</w:t>
      </w:r>
      <w:r w:rsidR="00E32366">
        <w:tab/>
      </w:r>
      <w:fldSimple w:instr=" DATE  \@ &quot;MMMM d, yyyy&quot;  \* MERGEFORMAT ">
        <w:r w:rsidR="00D30F47">
          <w:rPr>
            <w:noProof/>
          </w:rPr>
          <w:t>June 22, 2012</w:t>
        </w:r>
      </w:fldSimple>
    </w:p>
    <w:p w:rsidR="00672126" w:rsidRDefault="00672126">
      <w:pPr>
        <w:ind w:left="-900"/>
      </w:pPr>
    </w:p>
    <w:p w:rsidR="00672126" w:rsidRDefault="00672126">
      <w:pPr>
        <w:sectPr w:rsidR="00672126">
          <w:headerReference w:type="default" r:id="rId7"/>
          <w:footerReference w:type="default" r:id="rId8"/>
          <w:headerReference w:type="first" r:id="rId9"/>
          <w:footerReference w:type="first" r:id="rId10"/>
          <w:pgSz w:w="12240" w:h="15840" w:code="1"/>
          <w:pgMar w:top="720" w:right="1440" w:bottom="1440" w:left="1440" w:header="360" w:footer="345" w:gutter="0"/>
          <w:cols w:space="720"/>
          <w:titlePg/>
          <w:docGrid w:linePitch="360"/>
        </w:sectPr>
      </w:pPr>
    </w:p>
    <w:p w:rsidR="00E122BA" w:rsidRDefault="00E122BA">
      <w:pPr>
        <w:pStyle w:val="BioLinks"/>
        <w:jc w:val="left"/>
        <w:rPr>
          <w:rFonts w:cs="Arial"/>
          <w:color w:val="3E6F8F"/>
        </w:rPr>
      </w:pPr>
    </w:p>
    <w:p w:rsidR="00E122BA" w:rsidRPr="00E122BA" w:rsidRDefault="00E122BA" w:rsidP="00E122BA">
      <w:pPr>
        <w:pStyle w:val="Headline"/>
      </w:pPr>
      <w:bookmarkStart w:id="0" w:name="_GoBack"/>
      <w:bookmarkEnd w:id="0"/>
      <w:r>
        <w:t>SEC Adopts Final Rules on Compensation Committee Listing Standards and Consultant Conflicts of Interest</w:t>
      </w:r>
    </w:p>
    <w:p w:rsidR="00E122BA" w:rsidRDefault="00E122BA" w:rsidP="00E122BA">
      <w:pPr>
        <w:pStyle w:val="RBNBasicNoSpace"/>
      </w:pPr>
    </w:p>
    <w:p w:rsidR="00E122BA" w:rsidRPr="00E122BA" w:rsidRDefault="00E122BA" w:rsidP="00E122BA">
      <w:pPr>
        <w:pStyle w:val="RBNBasicNoSpace"/>
        <w:rPr>
          <w:rFonts w:ascii="Garamond" w:hAnsi="Garamond"/>
        </w:rPr>
      </w:pPr>
      <w:r w:rsidRPr="00E122BA">
        <w:rPr>
          <w:rFonts w:ascii="Garamond" w:hAnsi="Garamond"/>
        </w:rPr>
        <w:t>On June 20, the SEC adopted final rules implementing the provisions of Section 952 of the Dodd-Frank Act relating to compensation committee independence, the use of compensation advisers and conflicts of interest.</w:t>
      </w:r>
      <w:r w:rsidR="00D30F47">
        <w:rPr>
          <w:rFonts w:ascii="Garamond" w:hAnsi="Garamond"/>
        </w:rPr>
        <w:t xml:space="preserve"> </w:t>
      </w:r>
      <w:r w:rsidRPr="00E122BA">
        <w:rPr>
          <w:rFonts w:ascii="Garamond" w:hAnsi="Garamond"/>
        </w:rPr>
        <w:t xml:space="preserve">The rules become effective 30 days after publication in the Federal Register, although, as discussed below, the listing standards require rulemaking by NYSE and </w:t>
      </w:r>
      <w:proofErr w:type="spellStart"/>
      <w:proofErr w:type="gramStart"/>
      <w:r w:rsidRPr="00E122BA">
        <w:rPr>
          <w:rFonts w:ascii="Garamond" w:hAnsi="Garamond"/>
        </w:rPr>
        <w:t>Nasdaq</w:t>
      </w:r>
      <w:proofErr w:type="spellEnd"/>
      <w:proofErr w:type="gramEnd"/>
      <w:r w:rsidRPr="00E122BA">
        <w:rPr>
          <w:rFonts w:ascii="Garamond" w:hAnsi="Garamond"/>
        </w:rPr>
        <w:t>.</w:t>
      </w:r>
    </w:p>
    <w:p w:rsidR="00E122BA" w:rsidRPr="00E122BA" w:rsidRDefault="00E122BA" w:rsidP="00E122BA">
      <w:pPr>
        <w:pStyle w:val="RBNBasicNoSpace"/>
        <w:rPr>
          <w:rFonts w:ascii="Garamond" w:hAnsi="Garamond"/>
        </w:rPr>
      </w:pPr>
    </w:p>
    <w:p w:rsidR="00E122BA" w:rsidRPr="00E122BA" w:rsidRDefault="00E122BA" w:rsidP="00E122BA">
      <w:pPr>
        <w:pStyle w:val="RBNBasicNoSpace"/>
        <w:rPr>
          <w:rFonts w:ascii="Garamond" w:hAnsi="Garamond"/>
        </w:rPr>
      </w:pPr>
      <w:r w:rsidRPr="00E122BA">
        <w:rPr>
          <w:rFonts w:ascii="Garamond" w:hAnsi="Garamond"/>
        </w:rPr>
        <w:t>Most of the final rule takes the form of a direction to the exchanges to modify their listing standards.</w:t>
      </w:r>
      <w:r w:rsidR="00D30F47">
        <w:rPr>
          <w:rFonts w:ascii="Garamond" w:hAnsi="Garamond"/>
        </w:rPr>
        <w:t xml:space="preserve"> </w:t>
      </w:r>
      <w:r w:rsidRPr="00E122BA">
        <w:rPr>
          <w:rFonts w:ascii="Garamond" w:hAnsi="Garamond"/>
        </w:rPr>
        <w:t>The exchanges will be required to propose the standards no later than 90 days after publication of the final rule in the Federal Register, and final listing standards must be in place within one year.</w:t>
      </w:r>
      <w:r w:rsidR="00D30F47">
        <w:rPr>
          <w:rFonts w:ascii="Garamond" w:hAnsi="Garamond"/>
        </w:rPr>
        <w:t xml:space="preserve"> </w:t>
      </w:r>
      <w:r w:rsidRPr="00E122BA">
        <w:rPr>
          <w:rFonts w:ascii="Garamond" w:hAnsi="Garamond"/>
        </w:rPr>
        <w:t>The required disclosure about conflicts of interest, on the other hand, is implemented through an amendment to Regulation S-K and will be in effect for annual meetings held after January 1, 2013.</w:t>
      </w:r>
      <w:r w:rsidR="00D30F47">
        <w:rPr>
          <w:rFonts w:ascii="Garamond" w:hAnsi="Garamond"/>
        </w:rPr>
        <w:t xml:space="preserve"> </w:t>
      </w:r>
    </w:p>
    <w:p w:rsidR="00E122BA" w:rsidRDefault="00E122BA" w:rsidP="00E32366">
      <w:pPr>
        <w:pStyle w:val="Subhead"/>
      </w:pPr>
      <w:r>
        <w:t>Listing Standards</w:t>
      </w:r>
      <w:r w:rsidR="00D30F47">
        <w:t xml:space="preserve"> </w:t>
      </w:r>
    </w:p>
    <w:p w:rsidR="00E122BA" w:rsidRPr="00E122BA" w:rsidRDefault="00E122BA" w:rsidP="00E122BA">
      <w:pPr>
        <w:pStyle w:val="RBNBasicNoSpace"/>
        <w:rPr>
          <w:rFonts w:ascii="Garamond" w:hAnsi="Garamond"/>
        </w:rPr>
      </w:pPr>
      <w:proofErr w:type="gramStart"/>
      <w:r w:rsidRPr="00E32366">
        <w:rPr>
          <w:rFonts w:ascii="Garamond" w:eastAsia="Times New Roman" w:hAnsi="Garamond" w:cs="Arial"/>
          <w:b/>
          <w:color w:val="000000" w:themeColor="text1"/>
          <w:szCs w:val="24"/>
        </w:rPr>
        <w:t>Compensation Committee Independence.</w:t>
      </w:r>
      <w:proofErr w:type="gramEnd"/>
      <w:r w:rsidR="00E32366">
        <w:rPr>
          <w:rFonts w:ascii="Garamond" w:eastAsia="Times New Roman" w:hAnsi="Garamond" w:cs="Arial"/>
          <w:b/>
          <w:color w:val="000000" w:themeColor="text1"/>
          <w:szCs w:val="24"/>
        </w:rPr>
        <w:t xml:space="preserve"> </w:t>
      </w:r>
      <w:r w:rsidRPr="00E32366">
        <w:rPr>
          <w:color w:val="000000" w:themeColor="text1"/>
        </w:rPr>
        <w:tab/>
      </w:r>
      <w:r w:rsidRPr="00E122BA">
        <w:rPr>
          <w:rFonts w:ascii="Garamond" w:hAnsi="Garamond"/>
        </w:rPr>
        <w:t>Section 952 requires the SEC to direct the national securities exchanges to adopt rules prohibiting the listing of companies that do not have independent compensation committee members.</w:t>
      </w:r>
      <w:r w:rsidR="00D30F47">
        <w:rPr>
          <w:rFonts w:ascii="Garamond" w:hAnsi="Garamond"/>
        </w:rPr>
        <w:t xml:space="preserve"> </w:t>
      </w:r>
      <w:r w:rsidRPr="00E122BA">
        <w:rPr>
          <w:rFonts w:ascii="Garamond" w:hAnsi="Garamond"/>
        </w:rPr>
        <w:t>In determining independence, the exchanges are to consider the sources of compensation of a committee member, including any consulting or advisory fees paid by the issuer, and whether the committee member is an affiliate of the issuer.</w:t>
      </w:r>
    </w:p>
    <w:p w:rsidR="00E122BA" w:rsidRPr="00E122BA" w:rsidRDefault="00E122BA" w:rsidP="00E122BA">
      <w:pPr>
        <w:pStyle w:val="RBNBasicNoSpace"/>
        <w:rPr>
          <w:rFonts w:ascii="Garamond" w:hAnsi="Garamond"/>
        </w:rPr>
      </w:pPr>
    </w:p>
    <w:p w:rsidR="00E122BA" w:rsidRPr="00E122BA" w:rsidRDefault="00E122BA" w:rsidP="00E122BA">
      <w:pPr>
        <w:pStyle w:val="RBNBasicNoSpace"/>
        <w:rPr>
          <w:rFonts w:ascii="Garamond" w:hAnsi="Garamond"/>
        </w:rPr>
      </w:pPr>
      <w:r w:rsidRPr="00E122BA">
        <w:rPr>
          <w:rFonts w:ascii="Garamond" w:hAnsi="Garamond"/>
        </w:rPr>
        <w:t>The final rule does not stray far from the statute in setting forth the compensation committee independence standards the exchanges must consider.</w:t>
      </w:r>
      <w:r w:rsidR="00D30F47">
        <w:rPr>
          <w:rFonts w:ascii="Garamond" w:hAnsi="Garamond"/>
        </w:rPr>
        <w:t xml:space="preserve"> </w:t>
      </w:r>
      <w:r w:rsidRPr="00E122BA">
        <w:rPr>
          <w:rFonts w:ascii="Garamond" w:hAnsi="Garamond"/>
        </w:rPr>
        <w:t>Several points are worth noting:</w:t>
      </w:r>
    </w:p>
    <w:p w:rsidR="00E122BA" w:rsidRPr="00E122BA" w:rsidRDefault="00E122BA" w:rsidP="00E122BA">
      <w:pPr>
        <w:pStyle w:val="RBNBasicNoSpace"/>
        <w:rPr>
          <w:rFonts w:ascii="Garamond" w:hAnsi="Garamond"/>
        </w:rPr>
      </w:pPr>
    </w:p>
    <w:p w:rsidR="00E122BA" w:rsidRPr="00E122BA" w:rsidRDefault="00E122BA" w:rsidP="00E122BA">
      <w:pPr>
        <w:pStyle w:val="RBUBullets"/>
        <w:rPr>
          <w:rFonts w:ascii="Garamond" w:hAnsi="Garamond"/>
        </w:rPr>
      </w:pPr>
      <w:r w:rsidRPr="00E122BA">
        <w:rPr>
          <w:rFonts w:ascii="Garamond" w:hAnsi="Garamond"/>
        </w:rPr>
        <w:t>The final rule applies only to issuers that have listed equity securities</w:t>
      </w:r>
    </w:p>
    <w:p w:rsidR="00E122BA" w:rsidRPr="00E122BA" w:rsidRDefault="00E122BA" w:rsidP="00E122BA">
      <w:pPr>
        <w:pStyle w:val="RBUBullets"/>
        <w:rPr>
          <w:rFonts w:ascii="Garamond" w:hAnsi="Garamond"/>
        </w:rPr>
      </w:pPr>
      <w:r w:rsidRPr="00E122BA">
        <w:rPr>
          <w:rFonts w:ascii="Garamond" w:hAnsi="Garamond"/>
        </w:rPr>
        <w:t>The independence requirements will apply to directors who make compensation decisions where there is no separate compensation committee</w:t>
      </w:r>
    </w:p>
    <w:p w:rsidR="00E122BA" w:rsidRPr="00E122BA" w:rsidRDefault="00E122BA" w:rsidP="00E122BA">
      <w:pPr>
        <w:pStyle w:val="RBUBullets"/>
        <w:rPr>
          <w:rFonts w:ascii="Garamond" w:hAnsi="Garamond"/>
        </w:rPr>
      </w:pPr>
      <w:r w:rsidRPr="00E122BA">
        <w:rPr>
          <w:rFonts w:ascii="Garamond" w:hAnsi="Garamond"/>
        </w:rPr>
        <w:t xml:space="preserve">The final rule does not specify additional factors beyond those specified in the statute – compensatory arrangements and affiliate status </w:t>
      </w:r>
      <w:r w:rsidR="00622341" w:rsidRPr="00E122BA">
        <w:rPr>
          <w:rFonts w:ascii="Garamond" w:hAnsi="Garamond"/>
        </w:rPr>
        <w:t>–</w:t>
      </w:r>
      <w:r w:rsidRPr="00E122BA">
        <w:rPr>
          <w:rFonts w:ascii="Garamond" w:hAnsi="Garamond"/>
        </w:rPr>
        <w:t xml:space="preserve"> that the exchanges should consider in defining independence, although in the release the SEC </w:t>
      </w:r>
    </w:p>
    <w:p w:rsidR="00E122BA" w:rsidRPr="00E122BA" w:rsidRDefault="00E122BA" w:rsidP="00E122BA">
      <w:pPr>
        <w:pStyle w:val="RB2Bullets"/>
        <w:rPr>
          <w:rFonts w:ascii="Garamond" w:hAnsi="Garamond"/>
        </w:rPr>
      </w:pPr>
      <w:r w:rsidRPr="00E122BA">
        <w:rPr>
          <w:rFonts w:ascii="Garamond" w:hAnsi="Garamond"/>
        </w:rPr>
        <w:t>reiterated the belief it expressed in the proposing release that significant stockholdings should not necessarily disqualify someone from serving on a compensation committee</w:t>
      </w:r>
    </w:p>
    <w:p w:rsidR="00E122BA" w:rsidRPr="00E122BA" w:rsidRDefault="00E122BA" w:rsidP="00E122BA">
      <w:pPr>
        <w:pStyle w:val="RB2Bullets"/>
        <w:rPr>
          <w:rFonts w:ascii="Garamond" w:hAnsi="Garamond"/>
        </w:rPr>
      </w:pPr>
      <w:r w:rsidRPr="00E122BA">
        <w:rPr>
          <w:rFonts w:ascii="Garamond" w:hAnsi="Garamond"/>
        </w:rPr>
        <w:t>“</w:t>
      </w:r>
      <w:proofErr w:type="gramStart"/>
      <w:r w:rsidRPr="00E122BA">
        <w:rPr>
          <w:rFonts w:ascii="Garamond" w:hAnsi="Garamond"/>
        </w:rPr>
        <w:t>emphasized</w:t>
      </w:r>
      <w:proofErr w:type="gramEnd"/>
      <w:r w:rsidRPr="00E122BA">
        <w:rPr>
          <w:rFonts w:ascii="Garamond" w:hAnsi="Garamond"/>
        </w:rPr>
        <w:t>” that the exchanges should consider ties between a compensation committee member and management in assessing independence.</w:t>
      </w:r>
    </w:p>
    <w:p w:rsidR="00E122BA" w:rsidRPr="00E122BA" w:rsidRDefault="00E122BA" w:rsidP="00E122BA">
      <w:pPr>
        <w:pStyle w:val="RBNBasicNoSpace"/>
        <w:rPr>
          <w:rFonts w:ascii="Garamond" w:hAnsi="Garamond"/>
        </w:rPr>
      </w:pPr>
      <w:r w:rsidRPr="00E122BA">
        <w:rPr>
          <w:rFonts w:ascii="Garamond" w:hAnsi="Garamond"/>
        </w:rPr>
        <w:t>The rules do not apply to controlled companies, limited partnerships, companies in bankruptcy, open-end investment companies or foreign private issuers that disclose in their annual reports the reasons they do not have an independent compensation committee.</w:t>
      </w:r>
    </w:p>
    <w:p w:rsidR="00E122BA" w:rsidRDefault="00E122BA" w:rsidP="00E122BA">
      <w:pPr>
        <w:pStyle w:val="RBNBasicNoSpace"/>
        <w:ind w:firstLine="720"/>
      </w:pPr>
    </w:p>
    <w:p w:rsidR="00E122BA" w:rsidRPr="00E122BA" w:rsidRDefault="00E122BA" w:rsidP="00E122BA">
      <w:pPr>
        <w:pStyle w:val="RBNBasicNoSpace"/>
        <w:rPr>
          <w:rFonts w:ascii="Garamond" w:hAnsi="Garamond"/>
        </w:rPr>
      </w:pPr>
      <w:proofErr w:type="gramStart"/>
      <w:r w:rsidRPr="00E32366">
        <w:rPr>
          <w:rFonts w:ascii="Garamond" w:eastAsia="Times New Roman" w:hAnsi="Garamond" w:cs="Arial"/>
          <w:b/>
          <w:color w:val="000000" w:themeColor="text1"/>
          <w:szCs w:val="24"/>
        </w:rPr>
        <w:t>Authority to Retain Compensation Advisers, Oversight and Funding.</w:t>
      </w:r>
      <w:proofErr w:type="gramEnd"/>
      <w:r w:rsidR="00D30F47">
        <w:rPr>
          <w:rFonts w:ascii="Garamond" w:eastAsia="Times New Roman" w:hAnsi="Garamond" w:cs="Arial"/>
          <w:b/>
          <w:color w:val="000000" w:themeColor="text1"/>
          <w:szCs w:val="24"/>
        </w:rPr>
        <w:t xml:space="preserve"> </w:t>
      </w:r>
      <w:r w:rsidRPr="00E122BA">
        <w:rPr>
          <w:rFonts w:ascii="Garamond" w:hAnsi="Garamond"/>
        </w:rPr>
        <w:t>Dodd-Frank requires that a compensation committee of a listed issuer have the authority to retain compensation consultants, independent legal counsel and other advisers and that it be responsible for the appointment and oversight of such advisers.</w:t>
      </w:r>
      <w:r w:rsidR="00D30F47">
        <w:rPr>
          <w:rFonts w:ascii="Garamond" w:hAnsi="Garamond"/>
        </w:rPr>
        <w:t xml:space="preserve"> </w:t>
      </w:r>
      <w:r w:rsidRPr="00E122BA">
        <w:rPr>
          <w:rFonts w:ascii="Garamond" w:hAnsi="Garamond"/>
        </w:rPr>
        <w:t xml:space="preserve">Listed issuers are also required to provide “appropriate funding” to the compensation </w:t>
      </w:r>
      <w:r w:rsidRPr="00E122BA">
        <w:rPr>
          <w:rFonts w:ascii="Garamond" w:hAnsi="Garamond"/>
        </w:rPr>
        <w:lastRenderedPageBreak/>
        <w:t>committee for payment of “reasonable compensation” to advisers.</w:t>
      </w:r>
      <w:r w:rsidR="00D30F47">
        <w:rPr>
          <w:rFonts w:ascii="Garamond" w:hAnsi="Garamond"/>
        </w:rPr>
        <w:t xml:space="preserve"> </w:t>
      </w:r>
      <w:r w:rsidRPr="00E122BA">
        <w:rPr>
          <w:rFonts w:ascii="Garamond" w:hAnsi="Garamond"/>
        </w:rPr>
        <w:t xml:space="preserve">These provisions are rather unremarkable and some or all of them are already found in many compensation committee charters. </w:t>
      </w:r>
    </w:p>
    <w:p w:rsidR="00E122BA" w:rsidRDefault="00E122BA" w:rsidP="00E122BA">
      <w:pPr>
        <w:pStyle w:val="RBNBasicNoSpace"/>
        <w:ind w:firstLine="720"/>
      </w:pPr>
    </w:p>
    <w:p w:rsidR="00E122BA" w:rsidRPr="00E122BA" w:rsidRDefault="00E122BA" w:rsidP="00E122BA">
      <w:pPr>
        <w:pStyle w:val="RBNBasicNoSpace"/>
        <w:rPr>
          <w:rFonts w:ascii="Garamond" w:hAnsi="Garamond"/>
        </w:rPr>
      </w:pPr>
      <w:proofErr w:type="gramStart"/>
      <w:r w:rsidRPr="00E32366">
        <w:rPr>
          <w:rFonts w:ascii="Garamond" w:eastAsia="Times New Roman" w:hAnsi="Garamond" w:cs="Arial"/>
          <w:b/>
          <w:color w:val="000000" w:themeColor="text1"/>
          <w:szCs w:val="24"/>
        </w:rPr>
        <w:t>Compensation Adviser Independence.</w:t>
      </w:r>
      <w:proofErr w:type="gramEnd"/>
      <w:r w:rsidR="00D30F47">
        <w:rPr>
          <w:rFonts w:ascii="Garamond" w:eastAsia="Times New Roman" w:hAnsi="Garamond" w:cs="Arial"/>
          <w:b/>
          <w:color w:val="000000" w:themeColor="text1"/>
          <w:szCs w:val="24"/>
        </w:rPr>
        <w:t xml:space="preserve"> </w:t>
      </w:r>
      <w:r w:rsidRPr="00E122BA">
        <w:rPr>
          <w:rFonts w:ascii="Garamond" w:hAnsi="Garamond"/>
        </w:rPr>
        <w:t>Dodd-Frank requires that the compensation committee of a listed issuer consider independence factors in selecting its advisers.</w:t>
      </w:r>
      <w:r w:rsidR="00D30F47">
        <w:rPr>
          <w:rFonts w:ascii="Garamond" w:hAnsi="Garamond"/>
        </w:rPr>
        <w:t xml:space="preserve"> </w:t>
      </w:r>
      <w:r w:rsidRPr="00E122BA">
        <w:rPr>
          <w:rFonts w:ascii="Garamond" w:hAnsi="Garamond"/>
        </w:rPr>
        <w:t>The statute sets forth five factors that a committee must consider:</w:t>
      </w:r>
    </w:p>
    <w:p w:rsidR="00E122BA" w:rsidRPr="00E122BA" w:rsidRDefault="00E122BA" w:rsidP="00E122BA">
      <w:pPr>
        <w:pStyle w:val="RBNBasicNoSpace"/>
        <w:ind w:firstLine="720"/>
        <w:rPr>
          <w:rFonts w:ascii="Garamond" w:hAnsi="Garamond"/>
        </w:rPr>
      </w:pPr>
    </w:p>
    <w:p w:rsidR="00E122BA" w:rsidRPr="00E122BA" w:rsidRDefault="00E122BA" w:rsidP="00E122BA">
      <w:pPr>
        <w:pStyle w:val="RBUBullets"/>
        <w:rPr>
          <w:rFonts w:ascii="Garamond" w:hAnsi="Garamond"/>
        </w:rPr>
      </w:pPr>
      <w:r w:rsidRPr="00E122BA">
        <w:rPr>
          <w:rFonts w:ascii="Garamond" w:hAnsi="Garamond"/>
        </w:rPr>
        <w:t xml:space="preserve">The provision by the adviser of other services to the issuer </w:t>
      </w:r>
    </w:p>
    <w:p w:rsidR="00E122BA" w:rsidRPr="00E122BA" w:rsidRDefault="00E122BA" w:rsidP="00E122BA">
      <w:pPr>
        <w:pStyle w:val="RBUBullets"/>
        <w:rPr>
          <w:rFonts w:ascii="Garamond" w:hAnsi="Garamond"/>
        </w:rPr>
      </w:pPr>
      <w:r w:rsidRPr="00E122BA">
        <w:rPr>
          <w:rFonts w:ascii="Garamond" w:hAnsi="Garamond"/>
        </w:rPr>
        <w:t>Fees received from the issuer as a percentage of the adviser’s total revenue</w:t>
      </w:r>
    </w:p>
    <w:p w:rsidR="00E122BA" w:rsidRPr="00E122BA" w:rsidRDefault="00E122BA" w:rsidP="00E122BA">
      <w:pPr>
        <w:pStyle w:val="RBUBullets"/>
        <w:rPr>
          <w:rFonts w:ascii="Garamond" w:hAnsi="Garamond"/>
        </w:rPr>
      </w:pPr>
      <w:r w:rsidRPr="00E122BA">
        <w:rPr>
          <w:rFonts w:ascii="Garamond" w:hAnsi="Garamond"/>
        </w:rPr>
        <w:t>Policies and procedures of the adviser designed to prevent conflicts</w:t>
      </w:r>
    </w:p>
    <w:p w:rsidR="00E122BA" w:rsidRPr="00E122BA" w:rsidRDefault="00E122BA" w:rsidP="00E122BA">
      <w:pPr>
        <w:pStyle w:val="RBUBullets"/>
        <w:rPr>
          <w:rFonts w:ascii="Garamond" w:hAnsi="Garamond"/>
        </w:rPr>
      </w:pPr>
      <w:r w:rsidRPr="00E122BA">
        <w:rPr>
          <w:rFonts w:ascii="Garamond" w:hAnsi="Garamond"/>
        </w:rPr>
        <w:t>The adviser’s business or personal relationships with members of the compensation committee</w:t>
      </w:r>
    </w:p>
    <w:p w:rsidR="00E122BA" w:rsidRPr="00E122BA" w:rsidRDefault="00E122BA" w:rsidP="00E122BA">
      <w:pPr>
        <w:pStyle w:val="RBUBullets"/>
        <w:rPr>
          <w:rFonts w:ascii="Garamond" w:hAnsi="Garamond"/>
        </w:rPr>
      </w:pPr>
      <w:r w:rsidRPr="00E122BA">
        <w:rPr>
          <w:rFonts w:ascii="Garamond" w:hAnsi="Garamond"/>
        </w:rPr>
        <w:t>Stock of the issuer owned by the adviser</w:t>
      </w:r>
    </w:p>
    <w:p w:rsidR="00E122BA" w:rsidRPr="00E122BA" w:rsidRDefault="00E122BA" w:rsidP="00E122BA">
      <w:pPr>
        <w:pStyle w:val="RBNBasicNoSpace"/>
        <w:rPr>
          <w:rFonts w:ascii="Garamond" w:hAnsi="Garamond"/>
        </w:rPr>
      </w:pPr>
      <w:r w:rsidRPr="00E122BA">
        <w:rPr>
          <w:rFonts w:ascii="Garamond" w:hAnsi="Garamond"/>
        </w:rPr>
        <w:t>The compensation committee is not required to retain, or seek advice from, only independent advisers.</w:t>
      </w:r>
      <w:r w:rsidR="00D30F47">
        <w:rPr>
          <w:rFonts w:ascii="Garamond" w:hAnsi="Garamond"/>
        </w:rPr>
        <w:t xml:space="preserve"> </w:t>
      </w:r>
      <w:r w:rsidRPr="00E122BA">
        <w:rPr>
          <w:rFonts w:ascii="Garamond" w:hAnsi="Garamond"/>
        </w:rPr>
        <w:t>A compensation committee may retain advisers with conflicts; the committee simply must consider independence factors when making retention decisions.</w:t>
      </w:r>
      <w:r w:rsidR="00D30F47">
        <w:rPr>
          <w:rFonts w:ascii="Garamond" w:hAnsi="Garamond"/>
        </w:rPr>
        <w:t xml:space="preserve"> </w:t>
      </w:r>
      <w:r w:rsidRPr="00E122BA">
        <w:rPr>
          <w:rFonts w:ascii="Garamond" w:hAnsi="Garamond"/>
        </w:rPr>
        <w:t>This determination must be made by all of the independent directors who make compensation decisions if there is no compensation committee.</w:t>
      </w:r>
    </w:p>
    <w:p w:rsidR="00E122BA" w:rsidRPr="00E122BA" w:rsidRDefault="00E122BA" w:rsidP="00E122BA">
      <w:pPr>
        <w:pStyle w:val="RBNBasicNoSpace"/>
        <w:ind w:firstLine="720"/>
        <w:rPr>
          <w:rFonts w:ascii="Garamond" w:hAnsi="Garamond"/>
        </w:rPr>
      </w:pPr>
    </w:p>
    <w:p w:rsidR="00E122BA" w:rsidRPr="00E122BA" w:rsidRDefault="00E122BA" w:rsidP="00E122BA">
      <w:pPr>
        <w:pStyle w:val="RBNBasicNoSpace"/>
        <w:rPr>
          <w:rFonts w:ascii="Garamond" w:hAnsi="Garamond"/>
        </w:rPr>
      </w:pPr>
      <w:r w:rsidRPr="00E122BA">
        <w:rPr>
          <w:rFonts w:ascii="Garamond" w:hAnsi="Garamond"/>
        </w:rPr>
        <w:t>The final rule tracks the five statutory independence requirements and adds a sixth.</w:t>
      </w:r>
      <w:r w:rsidR="00D30F47">
        <w:rPr>
          <w:rFonts w:ascii="Garamond" w:hAnsi="Garamond"/>
        </w:rPr>
        <w:t xml:space="preserve"> </w:t>
      </w:r>
      <w:r w:rsidRPr="00E122BA">
        <w:rPr>
          <w:rFonts w:ascii="Garamond" w:hAnsi="Garamond"/>
        </w:rPr>
        <w:t>Committees will have to consider, in addition to business or personal relationships with the members of the compensation committee, any such relationships advisers have with executive officers of the issuer.</w:t>
      </w:r>
    </w:p>
    <w:p w:rsidR="00E122BA" w:rsidRPr="00E122BA" w:rsidRDefault="00E122BA" w:rsidP="00E122BA">
      <w:pPr>
        <w:pStyle w:val="RBNBasicNoSpace"/>
        <w:ind w:firstLine="720"/>
        <w:rPr>
          <w:rFonts w:ascii="Garamond" w:hAnsi="Garamond"/>
        </w:rPr>
      </w:pPr>
    </w:p>
    <w:p w:rsidR="00E122BA" w:rsidRPr="00E122BA" w:rsidRDefault="00E122BA" w:rsidP="00E122BA">
      <w:pPr>
        <w:pStyle w:val="RBNBasicNoSpace"/>
        <w:rPr>
          <w:rFonts w:ascii="Garamond" w:hAnsi="Garamond"/>
        </w:rPr>
      </w:pPr>
      <w:r w:rsidRPr="00E122BA">
        <w:rPr>
          <w:rFonts w:ascii="Garamond" w:hAnsi="Garamond"/>
        </w:rPr>
        <w:t xml:space="preserve">This consideration applies to </w:t>
      </w:r>
      <w:r w:rsidRPr="00E122BA">
        <w:rPr>
          <w:rFonts w:ascii="Garamond" w:hAnsi="Garamond"/>
          <w:b/>
          <w:u w:val="single"/>
        </w:rPr>
        <w:t>any</w:t>
      </w:r>
      <w:r w:rsidRPr="00E122BA">
        <w:rPr>
          <w:rFonts w:ascii="Garamond" w:hAnsi="Garamond"/>
        </w:rPr>
        <w:t xml:space="preserve"> adviser to the compensation committee, whether or not independent, other than in-house legal counsel.</w:t>
      </w:r>
      <w:r w:rsidR="00D30F47">
        <w:rPr>
          <w:rFonts w:ascii="Garamond" w:hAnsi="Garamond"/>
        </w:rPr>
        <w:t xml:space="preserve"> </w:t>
      </w:r>
      <w:r w:rsidRPr="00E122BA">
        <w:rPr>
          <w:rFonts w:ascii="Garamond" w:hAnsi="Garamond"/>
        </w:rPr>
        <w:t>Thus, for example, if the issuer’s regular outside counsel provides advice to the compensation committee, the committee must consider outside counsel’s independence based on the six factors enumerated in the rule.</w:t>
      </w:r>
      <w:r w:rsidR="00D30F47">
        <w:rPr>
          <w:rFonts w:ascii="Garamond" w:hAnsi="Garamond"/>
        </w:rPr>
        <w:t xml:space="preserve"> </w:t>
      </w:r>
      <w:r w:rsidRPr="00E122BA">
        <w:rPr>
          <w:rFonts w:ascii="Garamond" w:hAnsi="Garamond"/>
        </w:rPr>
        <w:t>The same would be true if the compensation consultant engaged by management provided advice to the committee.</w:t>
      </w:r>
      <w:r w:rsidR="00D30F47">
        <w:rPr>
          <w:rFonts w:ascii="Garamond" w:hAnsi="Garamond"/>
        </w:rPr>
        <w:t xml:space="preserve"> </w:t>
      </w:r>
      <w:r w:rsidRPr="00E122BA">
        <w:rPr>
          <w:rFonts w:ascii="Garamond" w:hAnsi="Garamond"/>
        </w:rPr>
        <w:t>The line between when advice is provided to management and when it is provided to the committee may not always be clear.</w:t>
      </w:r>
    </w:p>
    <w:p w:rsidR="00E122BA" w:rsidRDefault="00E122BA" w:rsidP="00E122BA">
      <w:pPr>
        <w:pStyle w:val="RBNBasicNoSpace"/>
        <w:ind w:firstLine="720"/>
      </w:pPr>
    </w:p>
    <w:p w:rsidR="00E122BA" w:rsidRPr="00E122BA" w:rsidRDefault="00E122BA" w:rsidP="00E122BA">
      <w:pPr>
        <w:pStyle w:val="RBNBasicNoSpace"/>
        <w:rPr>
          <w:rFonts w:ascii="Garamond" w:hAnsi="Garamond"/>
        </w:rPr>
      </w:pPr>
      <w:r w:rsidRPr="00E122BA">
        <w:rPr>
          <w:rFonts w:ascii="Garamond" w:hAnsi="Garamond"/>
        </w:rPr>
        <w:t>The release makes clear that the “stock ownership” assessment will apply to the individuals at a firm who actually provide the advice, not to the entire firm.</w:t>
      </w:r>
      <w:r w:rsidR="00D30F47">
        <w:rPr>
          <w:rFonts w:ascii="Garamond" w:hAnsi="Garamond"/>
        </w:rPr>
        <w:t xml:space="preserve"> </w:t>
      </w:r>
      <w:r w:rsidRPr="00E122BA">
        <w:rPr>
          <w:rFonts w:ascii="Garamond" w:hAnsi="Garamond"/>
        </w:rPr>
        <w:t>By contrast, the other services, fees and business and personal relationship analyses must be undertaken firm-wide.</w:t>
      </w:r>
    </w:p>
    <w:p w:rsidR="00E122BA" w:rsidRPr="00E122BA" w:rsidRDefault="00E122BA" w:rsidP="00E122BA">
      <w:pPr>
        <w:pStyle w:val="RBNBasicNoSpace"/>
        <w:ind w:firstLine="720"/>
        <w:rPr>
          <w:rFonts w:ascii="Garamond" w:hAnsi="Garamond"/>
        </w:rPr>
      </w:pPr>
    </w:p>
    <w:p w:rsidR="00E122BA" w:rsidRPr="00E122BA" w:rsidRDefault="00E122BA" w:rsidP="00E122BA">
      <w:pPr>
        <w:pStyle w:val="RBNBasicNoSpace"/>
        <w:rPr>
          <w:rFonts w:ascii="Garamond" w:hAnsi="Garamond"/>
        </w:rPr>
      </w:pPr>
      <w:r w:rsidRPr="00E122BA">
        <w:rPr>
          <w:rFonts w:ascii="Garamond" w:hAnsi="Garamond"/>
        </w:rPr>
        <w:t>Except for disclosure of conflicts for compensation consultants discussed below, the rules do not require any specific disclosure of the results of the independence consideration or the process by which it is undertaken.</w:t>
      </w:r>
      <w:r w:rsidR="00D30F47">
        <w:rPr>
          <w:rFonts w:ascii="Garamond" w:hAnsi="Garamond"/>
        </w:rPr>
        <w:t xml:space="preserve"> </w:t>
      </w:r>
      <w:r w:rsidRPr="00E122BA">
        <w:rPr>
          <w:rFonts w:ascii="Garamond" w:hAnsi="Garamond"/>
        </w:rPr>
        <w:t>However, based on our experience with compensation risk assessments, one can imagine an SEC staff comment on a proxy statement asking whether the compensation committee received the advice of any person or firm other than in-house counsel to the issuer and, if so, what process it employed to assess independence.</w:t>
      </w:r>
      <w:r w:rsidR="00D30F47">
        <w:rPr>
          <w:rFonts w:ascii="Garamond" w:hAnsi="Garamond"/>
        </w:rPr>
        <w:t xml:space="preserve"> </w:t>
      </w:r>
      <w:r w:rsidRPr="00E122BA">
        <w:rPr>
          <w:rFonts w:ascii="Garamond" w:hAnsi="Garamond"/>
        </w:rPr>
        <w:t>Compensation committees who obtain such advice should consider using an “independence checklist” to be able to demonstrate that they met the applicable requirements.</w:t>
      </w:r>
    </w:p>
    <w:p w:rsidR="00E122BA" w:rsidRPr="00E122BA" w:rsidRDefault="00E122BA" w:rsidP="00E122BA">
      <w:pPr>
        <w:pStyle w:val="RBNBasicNoSpace"/>
        <w:ind w:firstLine="720"/>
        <w:rPr>
          <w:rFonts w:ascii="Garamond" w:hAnsi="Garamond"/>
        </w:rPr>
      </w:pPr>
    </w:p>
    <w:p w:rsidR="00E122BA" w:rsidRPr="00E122BA" w:rsidRDefault="00E122BA" w:rsidP="00E122BA">
      <w:pPr>
        <w:pStyle w:val="RBNBasicNoSpace"/>
        <w:rPr>
          <w:rFonts w:ascii="Garamond" w:hAnsi="Garamond"/>
        </w:rPr>
      </w:pPr>
      <w:proofErr w:type="gramStart"/>
      <w:r w:rsidRPr="00E32366">
        <w:rPr>
          <w:rFonts w:ascii="Garamond" w:eastAsia="Times New Roman" w:hAnsi="Garamond" w:cs="Arial"/>
          <w:b/>
          <w:color w:val="000000" w:themeColor="text1"/>
          <w:szCs w:val="24"/>
        </w:rPr>
        <w:t>Opportunity to Cure Defects.</w:t>
      </w:r>
      <w:proofErr w:type="gramEnd"/>
      <w:r w:rsidR="00D30F47">
        <w:rPr>
          <w:b/>
        </w:rPr>
        <w:t xml:space="preserve"> </w:t>
      </w:r>
      <w:r w:rsidRPr="00E122BA">
        <w:rPr>
          <w:rFonts w:ascii="Garamond" w:hAnsi="Garamond"/>
        </w:rPr>
        <w:t>The final rule states that the exchange standards may provide that, if a compensation committee member ceases to be independent for reasons outside the member’s reasonable control, the individual may remain on the committee until the earlier of the next annual meeting or one year after the event.</w:t>
      </w:r>
      <w:r w:rsidR="00D30F47">
        <w:rPr>
          <w:rFonts w:ascii="Garamond" w:hAnsi="Garamond"/>
        </w:rPr>
        <w:t xml:space="preserve"> </w:t>
      </w:r>
      <w:r w:rsidRPr="00E122BA">
        <w:rPr>
          <w:rFonts w:ascii="Garamond" w:hAnsi="Garamond"/>
        </w:rPr>
        <w:t>This provision is patterned after a similar cure provision for audit committees.</w:t>
      </w:r>
    </w:p>
    <w:p w:rsidR="00E122BA" w:rsidRDefault="00E122BA" w:rsidP="00E122BA">
      <w:pPr>
        <w:pStyle w:val="RBNBasicNoSpace"/>
        <w:ind w:firstLine="720"/>
      </w:pPr>
    </w:p>
    <w:p w:rsidR="00E122BA" w:rsidRPr="00E122BA" w:rsidRDefault="00E122BA" w:rsidP="00E122BA">
      <w:pPr>
        <w:pStyle w:val="RBNBasicNoSpace"/>
        <w:rPr>
          <w:rFonts w:ascii="Garamond" w:hAnsi="Garamond"/>
        </w:rPr>
      </w:pPr>
      <w:proofErr w:type="gramStart"/>
      <w:r w:rsidRPr="00E32366">
        <w:rPr>
          <w:rFonts w:ascii="Garamond" w:eastAsia="Times New Roman" w:hAnsi="Garamond" w:cs="Arial"/>
          <w:b/>
          <w:color w:val="000000" w:themeColor="text1"/>
          <w:szCs w:val="24"/>
        </w:rPr>
        <w:t>Exemptions from the Listing Standards.</w:t>
      </w:r>
      <w:proofErr w:type="gramEnd"/>
      <w:r w:rsidR="00D30F47">
        <w:rPr>
          <w:b/>
        </w:rPr>
        <w:t xml:space="preserve"> </w:t>
      </w:r>
      <w:r w:rsidRPr="00E122BA">
        <w:rPr>
          <w:rFonts w:ascii="Garamond" w:hAnsi="Garamond"/>
        </w:rPr>
        <w:t>As noted above, Dodd-Frank exempts from the compensation committee independence requirements controlled companies, limited partnerships, companies in bankruptcy, open-end investment companies and certain foreign private issuers.</w:t>
      </w:r>
      <w:r w:rsidR="00D30F47">
        <w:rPr>
          <w:rFonts w:ascii="Garamond" w:hAnsi="Garamond"/>
        </w:rPr>
        <w:t xml:space="preserve"> </w:t>
      </w:r>
      <w:r w:rsidRPr="00E122BA">
        <w:rPr>
          <w:rFonts w:ascii="Garamond" w:hAnsi="Garamond"/>
        </w:rPr>
        <w:t>Consistent with the statute, the final rule allows the exchanges to exempt particular categories of relationships from the independence requirements and to exempt additional categories of issuers (such as newly listed issuers) from the applicable listing standards altogether.</w:t>
      </w:r>
    </w:p>
    <w:p w:rsidR="00E122BA" w:rsidRDefault="00E122BA" w:rsidP="00E122BA">
      <w:pPr>
        <w:pStyle w:val="RBNBasicNoSpace"/>
        <w:ind w:firstLine="720"/>
      </w:pPr>
    </w:p>
    <w:p w:rsidR="00E122BA" w:rsidRPr="00E32366" w:rsidRDefault="00E122BA" w:rsidP="00E32366">
      <w:pPr>
        <w:pStyle w:val="RBNBasicNoSpace"/>
        <w:rPr>
          <w:rFonts w:ascii="Garamond" w:hAnsi="Garamond"/>
        </w:rPr>
      </w:pPr>
      <w:r w:rsidRPr="00E122BA">
        <w:rPr>
          <w:rFonts w:ascii="Garamond" w:hAnsi="Garamond"/>
        </w:rPr>
        <w:t>The statute itself exempts controlled companies from all of the listing standards.</w:t>
      </w:r>
      <w:r w:rsidR="00D30F47">
        <w:rPr>
          <w:rFonts w:ascii="Garamond" w:hAnsi="Garamond"/>
        </w:rPr>
        <w:t xml:space="preserve"> </w:t>
      </w:r>
      <w:r w:rsidRPr="00E122BA">
        <w:rPr>
          <w:rFonts w:ascii="Garamond" w:hAnsi="Garamond"/>
        </w:rPr>
        <w:t>In the final rule, the SEC also provided a complete exemption for smaller reporting companies.</w:t>
      </w:r>
      <w:r w:rsidR="00D30F47">
        <w:rPr>
          <w:rFonts w:ascii="Garamond" w:hAnsi="Garamond"/>
        </w:rPr>
        <w:t xml:space="preserve"> </w:t>
      </w:r>
      <w:r w:rsidRPr="00E122BA">
        <w:rPr>
          <w:rFonts w:ascii="Garamond" w:hAnsi="Garamond"/>
        </w:rPr>
        <w:t>Although smaller reporting companies will still have to evaluate their directors using the general independence requirements of the listing standards, and thus there may not have been any significant additional burden in assessing additional independence standards, the SEC recognized that the process of assessing adviser independence could be more time-consuming and costly.</w:t>
      </w:r>
    </w:p>
    <w:p w:rsidR="00E122BA" w:rsidRDefault="00E122BA" w:rsidP="00E122BA">
      <w:pPr>
        <w:pStyle w:val="Subhead"/>
      </w:pPr>
      <w:r>
        <w:t>Compensation Consultant Disclosure and Conflicts of Interest</w:t>
      </w:r>
    </w:p>
    <w:p w:rsidR="00E122BA" w:rsidRPr="00E122BA" w:rsidRDefault="00E122BA" w:rsidP="00E122BA">
      <w:pPr>
        <w:pStyle w:val="RBNBasicNoSpace"/>
        <w:rPr>
          <w:rFonts w:ascii="Garamond" w:hAnsi="Garamond"/>
        </w:rPr>
      </w:pPr>
      <w:r w:rsidRPr="00E122BA">
        <w:rPr>
          <w:rFonts w:ascii="Garamond" w:hAnsi="Garamond"/>
        </w:rPr>
        <w:t>Item 407(e)(3) of Regulation S-K currently requires companies to disclose any role compensation consultants had in determining or recommending executive or director compensation.</w:t>
      </w:r>
      <w:r w:rsidR="00D30F47">
        <w:rPr>
          <w:rFonts w:ascii="Garamond" w:hAnsi="Garamond"/>
        </w:rPr>
        <w:t xml:space="preserve"> </w:t>
      </w:r>
      <w:r w:rsidRPr="00E122BA">
        <w:rPr>
          <w:rFonts w:ascii="Garamond" w:hAnsi="Garamond"/>
        </w:rPr>
        <w:t>The item excludes disclosure about advice on broad-based plans or non-customized survey data.</w:t>
      </w:r>
      <w:r w:rsidR="00D30F47">
        <w:rPr>
          <w:rFonts w:ascii="Garamond" w:hAnsi="Garamond"/>
        </w:rPr>
        <w:t xml:space="preserve"> </w:t>
      </w:r>
      <w:r w:rsidRPr="00E122BA">
        <w:rPr>
          <w:rFonts w:ascii="Garamond" w:hAnsi="Garamond"/>
        </w:rPr>
        <w:t>Dodd-Frank requires the SEC to adopt rules providing for disclosure, in proxy or consent materials for an annual meeting, of whether a compensation committee retained or obtained the advice of a compensation consultant, whether the work raised any conflict of interest and, if so, how it was addressed.</w:t>
      </w:r>
    </w:p>
    <w:p w:rsidR="00E122BA" w:rsidRPr="00E122BA" w:rsidRDefault="00E122BA" w:rsidP="00E122BA">
      <w:pPr>
        <w:pStyle w:val="RBNBasicNoSpace"/>
        <w:ind w:firstLine="720"/>
        <w:rPr>
          <w:rFonts w:ascii="Garamond" w:hAnsi="Garamond"/>
        </w:rPr>
      </w:pPr>
    </w:p>
    <w:p w:rsidR="00E122BA" w:rsidRPr="00E122BA" w:rsidRDefault="00E122BA" w:rsidP="00E122BA">
      <w:pPr>
        <w:pStyle w:val="RBNBasicNoSpace"/>
        <w:rPr>
          <w:rFonts w:ascii="Garamond" w:hAnsi="Garamond"/>
        </w:rPr>
      </w:pPr>
      <w:r w:rsidRPr="00E122BA">
        <w:rPr>
          <w:rFonts w:ascii="Garamond" w:hAnsi="Garamond"/>
        </w:rPr>
        <w:t>The final rule integrates the new conflict disclosure requirement with the existing requirements to disclose “any role” a compensation consultant played in determining compensation.</w:t>
      </w:r>
      <w:r w:rsidR="00D30F47">
        <w:rPr>
          <w:rFonts w:ascii="Garamond" w:hAnsi="Garamond"/>
        </w:rPr>
        <w:t xml:space="preserve"> </w:t>
      </w:r>
      <w:r w:rsidRPr="00E122BA">
        <w:rPr>
          <w:rFonts w:ascii="Garamond" w:hAnsi="Garamond"/>
        </w:rPr>
        <w:t xml:space="preserve"> The SEC elected not to use the “retained or obtained the advice of” language of Dodd-Frank in favor of the “any role” language in existing Item 407(e</w:t>
      </w:r>
      <w:proofErr w:type="gramStart"/>
      <w:r w:rsidRPr="00E122BA">
        <w:rPr>
          <w:rFonts w:ascii="Garamond" w:hAnsi="Garamond"/>
        </w:rPr>
        <w:t>)(</w:t>
      </w:r>
      <w:proofErr w:type="gramEnd"/>
      <w:r w:rsidRPr="00E122BA">
        <w:rPr>
          <w:rFonts w:ascii="Garamond" w:hAnsi="Garamond"/>
        </w:rPr>
        <w:t>3).</w:t>
      </w:r>
      <w:r w:rsidR="00D30F47">
        <w:rPr>
          <w:rFonts w:ascii="Garamond" w:hAnsi="Garamond"/>
        </w:rPr>
        <w:t xml:space="preserve"> </w:t>
      </w:r>
      <w:r w:rsidRPr="00E122BA">
        <w:rPr>
          <w:rFonts w:ascii="Garamond" w:hAnsi="Garamond"/>
        </w:rPr>
        <w:t>Thus, the conflict disclosure will be required about a compensation consultant that management engaged, if that consultant had any role in determining or recommending compensation.</w:t>
      </w:r>
      <w:r w:rsidR="00D30F47">
        <w:rPr>
          <w:rFonts w:ascii="Garamond" w:hAnsi="Garamond"/>
        </w:rPr>
        <w:t xml:space="preserve"> </w:t>
      </w:r>
      <w:r w:rsidRPr="00E122BA">
        <w:rPr>
          <w:rFonts w:ascii="Garamond" w:hAnsi="Garamond"/>
        </w:rPr>
        <w:t>The SEC has added an instruction to Item 407 to the effect that in determining whether a consultant’s work raised any conflict of interest, the six independence factors described above for advisers “are among” the factors that should be considered.</w:t>
      </w:r>
    </w:p>
    <w:p w:rsidR="00E122BA" w:rsidRPr="00E122BA" w:rsidRDefault="00E122BA" w:rsidP="00E122BA">
      <w:pPr>
        <w:pStyle w:val="RBNBasicNoSpace"/>
        <w:ind w:firstLine="720"/>
        <w:rPr>
          <w:rFonts w:ascii="Garamond" w:hAnsi="Garamond"/>
        </w:rPr>
      </w:pPr>
    </w:p>
    <w:p w:rsidR="00E122BA" w:rsidRPr="00E122BA" w:rsidRDefault="00E122BA" w:rsidP="00E122BA">
      <w:pPr>
        <w:pStyle w:val="RBNBasicNoSpace"/>
        <w:rPr>
          <w:rFonts w:ascii="Garamond" w:hAnsi="Garamond"/>
        </w:rPr>
      </w:pPr>
      <w:r w:rsidRPr="00E122BA">
        <w:rPr>
          <w:rFonts w:ascii="Garamond" w:hAnsi="Garamond"/>
        </w:rPr>
        <w:t>The conflict of interest disclosure applies only to compensation consultants and not to other advisers, such as outside counsel, that may play a role in the committee’s determinations.</w:t>
      </w:r>
    </w:p>
    <w:p w:rsidR="00E122BA" w:rsidRPr="00E122BA" w:rsidRDefault="00E122BA" w:rsidP="00E122BA">
      <w:pPr>
        <w:pStyle w:val="RBNBasicNoSpace"/>
        <w:ind w:firstLine="720"/>
        <w:rPr>
          <w:rFonts w:ascii="Garamond" w:hAnsi="Garamond"/>
        </w:rPr>
      </w:pPr>
    </w:p>
    <w:p w:rsidR="00E32366" w:rsidRPr="00E32366" w:rsidRDefault="00E122BA" w:rsidP="00E32366">
      <w:pPr>
        <w:pStyle w:val="RBNBasicNoSpace"/>
        <w:rPr>
          <w:rFonts w:ascii="Garamond" w:hAnsi="Garamond"/>
        </w:rPr>
      </w:pPr>
      <w:r w:rsidRPr="00E122BA">
        <w:rPr>
          <w:rFonts w:ascii="Garamond" w:hAnsi="Garamond"/>
        </w:rPr>
        <w:t>The conflict of interest disclosure will be in effect for annual meetings after January 1, 2013.</w:t>
      </w:r>
    </w:p>
    <w:p w:rsidR="00E122BA" w:rsidRPr="00E122BA" w:rsidRDefault="00E122BA" w:rsidP="00E122BA">
      <w:pPr>
        <w:pStyle w:val="Subhead"/>
      </w:pPr>
      <w:r>
        <w:t>What to do now?</w:t>
      </w:r>
    </w:p>
    <w:p w:rsidR="00E122BA" w:rsidRPr="00E122BA" w:rsidRDefault="00E122BA" w:rsidP="00E122BA">
      <w:pPr>
        <w:pStyle w:val="RBNBasicNoSpace"/>
        <w:rPr>
          <w:rFonts w:ascii="Garamond" w:hAnsi="Garamond"/>
        </w:rPr>
      </w:pPr>
      <w:r w:rsidRPr="00E122BA">
        <w:rPr>
          <w:rFonts w:ascii="Garamond" w:hAnsi="Garamond"/>
        </w:rPr>
        <w:t>The compensation consultant conflict disclosure will be in eff</w:t>
      </w:r>
      <w:r w:rsidR="00622341">
        <w:rPr>
          <w:rFonts w:ascii="Garamond" w:hAnsi="Garamond"/>
        </w:rPr>
        <w:t>ect for next proxy season.</w:t>
      </w:r>
      <w:r w:rsidR="00D30F47">
        <w:rPr>
          <w:rFonts w:ascii="Garamond" w:hAnsi="Garamond"/>
        </w:rPr>
        <w:t xml:space="preserve"> </w:t>
      </w:r>
      <w:r w:rsidR="00622341">
        <w:rPr>
          <w:rFonts w:ascii="Garamond" w:hAnsi="Garamond"/>
        </w:rPr>
        <w:t>And</w:t>
      </w:r>
      <w:r w:rsidRPr="00E122BA">
        <w:rPr>
          <w:rFonts w:ascii="Garamond" w:hAnsi="Garamond"/>
        </w:rPr>
        <w:t xml:space="preserve"> even though the listing standards will not be in effect for some time, the following are some issues that companies should be thinking about – and doing – to prepare.</w:t>
      </w:r>
    </w:p>
    <w:p w:rsidR="00E122BA" w:rsidRDefault="00E122BA" w:rsidP="00E122BA">
      <w:pPr>
        <w:pStyle w:val="RBNBasicNoSpace"/>
      </w:pPr>
    </w:p>
    <w:p w:rsidR="00E122BA" w:rsidRPr="00E122BA" w:rsidRDefault="00E122BA" w:rsidP="00E122BA">
      <w:pPr>
        <w:pStyle w:val="RBUBullets"/>
        <w:rPr>
          <w:rFonts w:ascii="Garamond" w:hAnsi="Garamond"/>
          <w:b/>
        </w:rPr>
      </w:pPr>
      <w:r w:rsidRPr="00E32366">
        <w:rPr>
          <w:rFonts w:ascii="Garamond" w:eastAsia="Times New Roman" w:hAnsi="Garamond" w:cs="Arial"/>
          <w:b/>
          <w:color w:val="000000" w:themeColor="text1"/>
          <w:szCs w:val="24"/>
        </w:rPr>
        <w:t>Independence.</w:t>
      </w:r>
      <w:r w:rsidR="00D30F47">
        <w:rPr>
          <w:b/>
        </w:rPr>
        <w:t xml:space="preserve"> </w:t>
      </w:r>
      <w:r w:rsidRPr="00E122BA">
        <w:rPr>
          <w:rFonts w:ascii="Garamond" w:hAnsi="Garamond"/>
        </w:rPr>
        <w:t>Make sure that no compensation committee member is receiving any compensatory payments (other than standard director compensation) – even below the threshold that would currently be permitted without disqualifying the member’s independence.</w:t>
      </w:r>
      <w:r w:rsidR="00D30F47">
        <w:rPr>
          <w:rFonts w:ascii="Garamond" w:hAnsi="Garamond"/>
        </w:rPr>
        <w:t xml:space="preserve"> </w:t>
      </w:r>
      <w:r w:rsidRPr="00E122BA">
        <w:rPr>
          <w:rFonts w:ascii="Garamond" w:hAnsi="Garamond"/>
        </w:rPr>
        <w:t>If these payments will continue, companies should make plans to find a replacement on the compensation committee.</w:t>
      </w:r>
      <w:r w:rsidR="00D30F47">
        <w:rPr>
          <w:rFonts w:ascii="Garamond" w:hAnsi="Garamond"/>
        </w:rPr>
        <w:t xml:space="preserve"> </w:t>
      </w:r>
      <w:r w:rsidRPr="00E122BA">
        <w:rPr>
          <w:rFonts w:ascii="Garamond" w:hAnsi="Garamond"/>
        </w:rPr>
        <w:lastRenderedPageBreak/>
        <w:t>There is not much that can be done presently on the stockholdings/affiliate aspect of independence, other than to hope that the exchanges take the enlightened view the SEC expressed that significant stockholdings should not, on its own, be a disqualification.</w:t>
      </w:r>
    </w:p>
    <w:p w:rsidR="00E122BA" w:rsidRPr="00E122BA" w:rsidRDefault="00E122BA" w:rsidP="00E122BA">
      <w:pPr>
        <w:pStyle w:val="RBUBullets"/>
        <w:rPr>
          <w:rFonts w:ascii="Garamond" w:hAnsi="Garamond"/>
        </w:rPr>
      </w:pPr>
      <w:r w:rsidRPr="00E32366">
        <w:rPr>
          <w:rFonts w:ascii="Garamond" w:eastAsia="Times New Roman" w:hAnsi="Garamond" w:cs="Arial"/>
          <w:b/>
          <w:color w:val="000000" w:themeColor="text1"/>
          <w:szCs w:val="24"/>
        </w:rPr>
        <w:t>Compensation Adviser Independence Factors.</w:t>
      </w:r>
      <w:r w:rsidR="00D30F47">
        <w:rPr>
          <w:b/>
        </w:rPr>
        <w:t xml:space="preserve"> </w:t>
      </w:r>
      <w:r>
        <w:t xml:space="preserve"> </w:t>
      </w:r>
      <w:r w:rsidRPr="00E122BA">
        <w:rPr>
          <w:rFonts w:ascii="Garamond" w:hAnsi="Garamond"/>
        </w:rPr>
        <w:t>The SEC has made clear that companies will have to consider the adviser conflict factors set forth in the listing standards when making their compensation consultant conflict disclosure in the proxy statement.</w:t>
      </w:r>
      <w:r w:rsidR="00D30F47">
        <w:rPr>
          <w:rFonts w:ascii="Garamond" w:hAnsi="Garamond"/>
        </w:rPr>
        <w:t xml:space="preserve"> </w:t>
      </w:r>
      <w:r w:rsidRPr="00E122BA">
        <w:rPr>
          <w:rFonts w:ascii="Garamond" w:hAnsi="Garamond"/>
        </w:rPr>
        <w:t>So, even though the listing standards may not be in effect for next proxy season, the independence factors will need to be considered if a compensation consultant played any role in determining or recommending compensation.</w:t>
      </w:r>
      <w:r w:rsidR="00D30F47">
        <w:rPr>
          <w:rFonts w:ascii="Garamond" w:hAnsi="Garamond"/>
        </w:rPr>
        <w:t xml:space="preserve"> </w:t>
      </w:r>
      <w:r w:rsidRPr="00E122BA">
        <w:rPr>
          <w:rFonts w:ascii="Garamond" w:hAnsi="Garamond"/>
        </w:rPr>
        <w:t>Companies, at a minimum, should use an independence questionnaire for compensation consultants, using the six factors set forth in the final rule.</w:t>
      </w:r>
      <w:r w:rsidR="00D30F47">
        <w:rPr>
          <w:rFonts w:ascii="Garamond" w:hAnsi="Garamond"/>
        </w:rPr>
        <w:t xml:space="preserve"> </w:t>
      </w:r>
      <w:r w:rsidRPr="00E122BA">
        <w:rPr>
          <w:rFonts w:ascii="Garamond" w:hAnsi="Garamond"/>
        </w:rPr>
        <w:t>It will likely also make sense to gather this information for all advisers on compensation matters.</w:t>
      </w:r>
    </w:p>
    <w:p w:rsidR="00E122BA" w:rsidRDefault="00E122BA" w:rsidP="00E122BA">
      <w:pPr>
        <w:pStyle w:val="RBUBullets"/>
      </w:pPr>
      <w:r w:rsidRPr="00E32366">
        <w:rPr>
          <w:rFonts w:ascii="Garamond" w:eastAsia="Times New Roman" w:hAnsi="Garamond" w:cs="Arial"/>
          <w:b/>
          <w:color w:val="000000" w:themeColor="text1"/>
          <w:szCs w:val="24"/>
        </w:rPr>
        <w:t>Compensation Committee Charters.</w:t>
      </w:r>
      <w:r w:rsidR="00D30F47">
        <w:rPr>
          <w:rFonts w:ascii="Arial" w:eastAsia="Times New Roman" w:hAnsi="Arial" w:cs="Arial"/>
          <w:b/>
          <w:color w:val="3E6F8F"/>
          <w:szCs w:val="24"/>
        </w:rPr>
        <w:t xml:space="preserve"> </w:t>
      </w:r>
      <w:r w:rsidRPr="00E122BA">
        <w:rPr>
          <w:rFonts w:ascii="Garamond" w:hAnsi="Garamond"/>
        </w:rPr>
        <w:t>Review the charter of the compensation committee to see whether it has all of the provisions that the listing standards as proposed by the SEC would require.</w:t>
      </w:r>
      <w:r w:rsidR="00D30F47">
        <w:rPr>
          <w:rFonts w:ascii="Garamond" w:hAnsi="Garamond"/>
        </w:rPr>
        <w:t xml:space="preserve"> </w:t>
      </w:r>
      <w:r w:rsidRPr="00E122BA">
        <w:rPr>
          <w:rFonts w:ascii="Garamond" w:hAnsi="Garamond"/>
        </w:rPr>
        <w:t>Although things may change with the final adoption of these listing standards by the exchanges, it will help to have identified any changes that will need to be made.</w:t>
      </w:r>
      <w:r w:rsidR="00D30F47">
        <w:rPr>
          <w:rFonts w:ascii="Garamond" w:hAnsi="Garamond"/>
        </w:rPr>
        <w:t xml:space="preserve"> </w:t>
      </w:r>
      <w:r w:rsidRPr="00E122BA">
        <w:rPr>
          <w:rFonts w:ascii="Garamond" w:hAnsi="Garamond"/>
        </w:rPr>
        <w:t>If it looks as if an amendment to the charter will be necessary, it may make sense to wait for more clarity on the final listing standards, although they are unlikely to diverge too sharply from the SEC’s final rule.</w:t>
      </w:r>
      <w:r w:rsidR="00D30F47">
        <w:t xml:space="preserve"> </w:t>
      </w:r>
    </w:p>
    <w:p w:rsidR="00E122BA" w:rsidRPr="00E122BA" w:rsidRDefault="00E122BA" w:rsidP="00E122BA">
      <w:pPr>
        <w:pStyle w:val="RBNBasicNoSpace"/>
        <w:rPr>
          <w:rFonts w:ascii="Garamond" w:hAnsi="Garamond"/>
        </w:rPr>
      </w:pPr>
    </w:p>
    <w:p w:rsidR="00E122BA" w:rsidRPr="00E122BA" w:rsidRDefault="00E122BA" w:rsidP="00E122BA">
      <w:pPr>
        <w:pStyle w:val="RBNBasicNoSpace"/>
        <w:rPr>
          <w:rFonts w:ascii="Garamond" w:hAnsi="Garamond"/>
        </w:rPr>
      </w:pPr>
      <w:r w:rsidRPr="00E122BA">
        <w:rPr>
          <w:rFonts w:ascii="Garamond" w:hAnsi="Garamond"/>
        </w:rPr>
        <w:t>For more information, contact a member of Ropes &amp; Gray’s securities and public companies or executive compensation teams, or your regular Ropes &amp; Gray attorney.</w:t>
      </w:r>
    </w:p>
    <w:p w:rsidR="00E122BA" w:rsidRDefault="00E122BA" w:rsidP="00E122BA"/>
    <w:p w:rsidR="00E122BA" w:rsidRDefault="00E122BA">
      <w:pPr>
        <w:pStyle w:val="BioLinks"/>
        <w:jc w:val="left"/>
      </w:pPr>
    </w:p>
    <w:sectPr w:rsidR="00E122BA" w:rsidSect="00672126">
      <w:type w:val="continuous"/>
      <w:pgSz w:w="12240" w:h="15840" w:code="1"/>
      <w:pgMar w:top="1627" w:right="1440" w:bottom="1440" w:left="630" w:header="270" w:footer="435"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2126" w:rsidRDefault="00E32366">
      <w:r>
        <w:separator/>
      </w:r>
    </w:p>
  </w:endnote>
  <w:endnote w:type="continuationSeparator" w:id="0">
    <w:p w:rsidR="00672126" w:rsidRDefault="00E3236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126" w:rsidRDefault="00483CDF">
    <w:pPr>
      <w:ind w:left="1440" w:right="1530"/>
      <w:jc w:val="center"/>
    </w:pPr>
    <w:r>
      <w:rPr>
        <w:noProof/>
      </w:rPr>
      <w:pict>
        <v:shapetype id="_x0000_t202" coordsize="21600,21600" o:spt="202" path="m,l,21600r21600,l21600,xe">
          <v:stroke joinstyle="miter"/>
          <v:path gradientshapeok="t" o:connecttype="rect"/>
        </v:shapetype>
        <v:shape id="_x0000_s2063" type="#_x0000_t202" style="position:absolute;left:0;text-align:left;margin-left:449.75pt;margin-top:-1.7pt;width:99pt;height:18pt;z-index:251657728" filled="f" stroked="f">
          <v:textbox style="mso-next-textbox:#_x0000_s2063">
            <w:txbxContent>
              <w:p w:rsidR="00672126" w:rsidRDefault="00E32366">
                <w:pPr>
                  <w:rPr>
                    <w:rFonts w:ascii="Arial" w:hAnsi="Arial" w:cs="Arial"/>
                    <w:sz w:val="12"/>
                    <w:szCs w:val="12"/>
                  </w:rPr>
                </w:pPr>
                <w:r>
                  <w:rPr>
                    <w:rFonts w:ascii="Arial" w:hAnsi="Arial" w:cs="Arial"/>
                    <w:sz w:val="12"/>
                    <w:szCs w:val="12"/>
                  </w:rPr>
                  <w:t>ATTORNEY ADVERTISING</w:t>
                </w:r>
              </w:p>
            </w:txbxContent>
          </v:textbox>
        </v:shape>
      </w:pict>
    </w:r>
    <w:r>
      <w:rPr>
        <w:noProof/>
      </w:rPr>
      <w:pict>
        <v:shape id="_x0000_s2058" type="#_x0000_t202" style="position:absolute;left:0;text-align:left;margin-left:.25pt;margin-top:.05pt;width:63pt;height:18pt;z-index:251655680" filled="f" stroked="f">
          <v:textbox style="mso-next-textbox:#_x0000_s2058">
            <w:txbxContent>
              <w:p w:rsidR="00672126" w:rsidRDefault="00E32366">
                <w:pPr>
                  <w:rPr>
                    <w:rFonts w:ascii="Arial Narrow" w:hAnsi="Arial Narrow" w:cs="Arial"/>
                    <w:sz w:val="16"/>
                    <w:szCs w:val="16"/>
                  </w:rPr>
                </w:pPr>
                <w:r>
                  <w:rPr>
                    <w:rFonts w:ascii="Arial Narrow" w:hAnsi="Arial Narrow" w:cs="Arial"/>
                    <w:sz w:val="16"/>
                    <w:szCs w:val="16"/>
                  </w:rPr>
                  <w:t>ropesgray.com</w:t>
                </w:r>
              </w:p>
            </w:txbxContent>
          </v:textbox>
        </v:shape>
      </w:pict>
    </w:r>
    <w:r>
      <w:rPr>
        <w:noProof/>
      </w:rPr>
      <w:pict>
        <v:roundrect id="_x0000_s2062" style="position:absolute;left:0;text-align:left;margin-left:4.75pt;margin-top:2pt;width:49.75pt;height:11.95pt;z-index:251656704" arcsize="10923f" filled="f" strokecolor="#f90"/>
      </w:pict>
    </w:r>
    <w:r>
      <w:fldChar w:fldCharType="begin"/>
    </w:r>
    <w:r w:rsidR="00E32366">
      <w:instrText xml:space="preserve">  IF </w:instrText>
    </w:r>
    <w:fldSimple w:instr=" PAGE ">
      <w:r w:rsidR="00D30F47">
        <w:rPr>
          <w:noProof/>
        </w:rPr>
        <w:instrText>4</w:instrText>
      </w:r>
    </w:fldSimple>
    <w:r w:rsidR="00E32366">
      <w:instrText xml:space="preserve"> = </w:instrText>
    </w:r>
    <w:fldSimple w:instr=" NUMPAGES  ">
      <w:r w:rsidR="00D30F47">
        <w:rPr>
          <w:noProof/>
        </w:rPr>
        <w:instrText>4</w:instrText>
      </w:r>
    </w:fldSimple>
    <w:r w:rsidR="00E32366">
      <w:instrText xml:space="preserve"> "</w:instrText>
    </w:r>
    <w:r w:rsidR="00E32366">
      <w:rPr>
        <w:rFonts w:ascii="Arial" w:hAnsi="Arial" w:cs="Arial"/>
        <w:sz w:val="11"/>
        <w:szCs w:val="11"/>
      </w:rPr>
      <w:instrText>This alert should not be construed as legal advice or a legal opinion on any specific facts or circumstances. This alert is not intended to create, and receipt of it does not constitute, a lawyer-client relationship. The contents are intended for general informational purposes only, and you are urged to consult your attorney concerning any particular situation and any specific legal question you may have. © 2012 Ropes &amp; Gray LLP</w:instrText>
    </w:r>
    <w:r w:rsidR="00E32366">
      <w:instrText xml:space="preserve">" </w:instrText>
    </w:r>
    <w:r w:rsidR="00D30F47">
      <w:fldChar w:fldCharType="separate"/>
    </w:r>
    <w:r w:rsidR="00D30F47">
      <w:rPr>
        <w:rFonts w:ascii="Arial" w:hAnsi="Arial" w:cs="Arial"/>
        <w:noProof/>
        <w:sz w:val="11"/>
        <w:szCs w:val="11"/>
      </w:rPr>
      <w:t>This alert should not be construed as legal advice or a legal opinion on any specific facts or circumstances. This alert is not intended to create, and receipt of it does not constitute, a lawyer-client relationship. The contents are intended for general informational purposes only, and you are urged to consult your attorney concerning any particular situation and any specific legal question you may have. © 2012 Ropes &amp; Gray LLP</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126" w:rsidRDefault="00483CDF">
    <w:pPr>
      <w:ind w:left="720" w:right="1440"/>
      <w:jc w:val="center"/>
    </w:pPr>
    <w:r>
      <w:rPr>
        <w:noProof/>
      </w:rPr>
      <w:pict>
        <v:shapetype id="_x0000_t202" coordsize="21600,21600" o:spt="202" path="m,l,21600r21600,l21600,xe">
          <v:stroke joinstyle="miter"/>
          <v:path gradientshapeok="t" o:connecttype="rect"/>
        </v:shapetype>
        <v:shape id="_x0000_s2071" type="#_x0000_t202" style="position:absolute;left:0;text-align:left;margin-left:408.25pt;margin-top:-4.25pt;width:99pt;height:18pt;z-index:251660800" filled="f" stroked="f">
          <v:textbox style="mso-next-textbox:#_x0000_s2071">
            <w:txbxContent>
              <w:p w:rsidR="00672126" w:rsidRDefault="00E32366">
                <w:pPr>
                  <w:rPr>
                    <w:rFonts w:ascii="Arial" w:hAnsi="Arial" w:cs="Arial"/>
                    <w:sz w:val="12"/>
                    <w:szCs w:val="12"/>
                  </w:rPr>
                </w:pPr>
                <w:r>
                  <w:rPr>
                    <w:rFonts w:ascii="Arial" w:hAnsi="Arial" w:cs="Arial"/>
                    <w:sz w:val="12"/>
                    <w:szCs w:val="12"/>
                  </w:rPr>
                  <w:t>ATTORNEY ADVERTISING</w:t>
                </w:r>
              </w:p>
            </w:txbxContent>
          </v:textbox>
        </v:shape>
      </w:pict>
    </w:r>
    <w:r>
      <w:rPr>
        <w:noProof/>
      </w:rPr>
      <w:pict>
        <v:roundrect id="_x0000_s2070" style="position:absolute;left:0;text-align:left;margin-left:-37.5pt;margin-top:1.8pt;width:49.75pt;height:11.95pt;z-index:251659776" arcsize="10923f" filled="f" strokecolor="#f90"/>
      </w:pict>
    </w:r>
    <w:r>
      <w:rPr>
        <w:noProof/>
      </w:rPr>
      <w:pict>
        <v:shape id="_x0000_s2069" type="#_x0000_t202" style="position:absolute;left:0;text-align:left;margin-left:-41.75pt;margin-top:-.45pt;width:63pt;height:18pt;z-index:251658752" filled="f" stroked="f">
          <v:textbox style="mso-next-textbox:#_x0000_s2069">
            <w:txbxContent>
              <w:p w:rsidR="00672126" w:rsidRDefault="00E32366">
                <w:pPr>
                  <w:rPr>
                    <w:rFonts w:ascii="Arial Narrow" w:hAnsi="Arial Narrow" w:cs="Arial"/>
                    <w:sz w:val="16"/>
                    <w:szCs w:val="16"/>
                  </w:rPr>
                </w:pPr>
                <w:r>
                  <w:rPr>
                    <w:rFonts w:ascii="Arial Narrow" w:hAnsi="Arial Narrow" w:cs="Arial"/>
                    <w:sz w:val="16"/>
                    <w:szCs w:val="16"/>
                  </w:rPr>
                  <w:t>ropesgray.com</w:t>
                </w:r>
              </w:p>
            </w:txbxContent>
          </v:textbox>
        </v:shape>
      </w:pict>
    </w:r>
    <w:r>
      <w:fldChar w:fldCharType="begin"/>
    </w:r>
    <w:r w:rsidR="00E32366">
      <w:instrText xml:space="preserve">  IF </w:instrText>
    </w:r>
    <w:fldSimple w:instr=" PAGE ">
      <w:r w:rsidR="00D30F47">
        <w:rPr>
          <w:noProof/>
        </w:rPr>
        <w:instrText>1</w:instrText>
      </w:r>
    </w:fldSimple>
    <w:r w:rsidR="00E32366">
      <w:instrText xml:space="preserve"> = </w:instrText>
    </w:r>
    <w:fldSimple w:instr=" NUMPAGES  ">
      <w:r w:rsidR="00D30F47">
        <w:rPr>
          <w:noProof/>
        </w:rPr>
        <w:instrText>4</w:instrText>
      </w:r>
    </w:fldSimple>
    <w:r w:rsidR="00E32366">
      <w:instrText xml:space="preserve"> "</w:instrText>
    </w:r>
    <w:r w:rsidR="00E32366">
      <w:rPr>
        <w:rFonts w:ascii="Arial" w:hAnsi="Arial" w:cs="Arial"/>
        <w:sz w:val="11"/>
        <w:szCs w:val="11"/>
      </w:rPr>
      <w:instrText>This alert should not be construed as legal advice or a legal opinion on any specific facts or circumstances. This alert is not intended to create, and receipt of it does not constitute, a lawyer-client relationship. The contents are intended for general informational purposes only, and you are urged to consult your attorney concerning any particular situation and any specific legal question you may have. © 2012 Ropes &amp; Gray LLP</w:instrText>
    </w:r>
    <w:r w:rsidR="00E32366">
      <w:instrText xml:space="preserve"> " </w:instrTex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2126" w:rsidRDefault="00E32366">
      <w:r>
        <w:separator/>
      </w:r>
    </w:p>
  </w:footnote>
  <w:footnote w:type="continuationSeparator" w:id="0">
    <w:p w:rsidR="00672126" w:rsidRDefault="00E323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126" w:rsidRDefault="00483CDF">
    <w:pPr>
      <w:ind w:left="-900"/>
      <w:rPr>
        <w:sz w:val="18"/>
        <w:szCs w:val="18"/>
      </w:rPr>
    </w:pPr>
    <w:r w:rsidRPr="00483CDF">
      <w:rPr>
        <w:rFonts w:ascii="Arial" w:hAnsi="Arial" w:cs="Arial"/>
        <w:noProof/>
        <w:color w:val="FFFFFF"/>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4" type="#_x0000_t75" style="position:absolute;left:0;text-align:left;margin-left:-34.5pt;margin-top:-13.65pt;width:624.1pt;height:54pt;z-index:-251649536;mso-position-horizontal-relative:text;mso-position-vertical-relative:text">
          <v:imagedata r:id="rId1" o:title=""/>
        </v:shape>
        <o:OLEObject Type="Embed" ProgID="Photoshop.Image.11" ShapeID="_x0000_s2084" DrawAspect="Content" ObjectID="_1401876346" r:id="rId2">
          <o:FieldCodes>\s</o:FieldCodes>
        </o:OLEObject>
      </w:pict>
    </w:r>
    <w:r w:rsidR="00E32366">
      <w:rPr>
        <w:rFonts w:ascii="Arial" w:hAnsi="Arial" w:cs="Arial"/>
        <w:color w:val="FFFFFF"/>
        <w:sz w:val="18"/>
        <w:szCs w:val="18"/>
      </w:rPr>
      <w:tab/>
    </w:r>
    <w:r w:rsidR="00E32366">
      <w:rPr>
        <w:rFonts w:ascii="Arial" w:hAnsi="Arial" w:cs="Arial"/>
        <w:color w:val="FFFFFF"/>
        <w:sz w:val="18"/>
        <w:szCs w:val="18"/>
      </w:rPr>
      <w:tab/>
    </w:r>
    <w:proofErr w:type="gramStart"/>
    <w:r w:rsidR="00E32366">
      <w:rPr>
        <w:rFonts w:ascii="Arial" w:hAnsi="Arial" w:cs="Arial"/>
        <w:color w:val="FFFFFF"/>
        <w:sz w:val="18"/>
        <w:szCs w:val="18"/>
      </w:rPr>
      <w:t>alert</w:t>
    </w:r>
    <w:proofErr w:type="gramEnd"/>
    <w:r w:rsidR="00E32366">
      <w:rPr>
        <w:rFonts w:ascii="Arial" w:hAnsi="Arial" w:cs="Arial"/>
        <w:color w:val="FFFFFF"/>
        <w:sz w:val="18"/>
        <w:szCs w:val="18"/>
      </w:rPr>
      <w:t xml:space="preserve"> | </w:t>
    </w:r>
    <w:r>
      <w:rPr>
        <w:rFonts w:ascii="Arial" w:hAnsi="Arial" w:cs="Arial"/>
        <w:color w:val="FFFFFF"/>
        <w:sz w:val="18"/>
        <w:szCs w:val="18"/>
      </w:rPr>
      <w:fldChar w:fldCharType="begin"/>
    </w:r>
    <w:r w:rsidR="00E32366">
      <w:rPr>
        <w:rFonts w:ascii="Arial" w:hAnsi="Arial" w:cs="Arial"/>
        <w:color w:val="FFFFFF"/>
        <w:sz w:val="18"/>
        <w:szCs w:val="18"/>
      </w:rPr>
      <w:instrText xml:space="preserve"> PAGE </w:instrText>
    </w:r>
    <w:r>
      <w:rPr>
        <w:rFonts w:ascii="Arial" w:hAnsi="Arial" w:cs="Arial"/>
        <w:color w:val="FFFFFF"/>
        <w:sz w:val="18"/>
        <w:szCs w:val="18"/>
      </w:rPr>
      <w:fldChar w:fldCharType="separate"/>
    </w:r>
    <w:r w:rsidR="00D30F47">
      <w:rPr>
        <w:rFonts w:ascii="Arial" w:hAnsi="Arial" w:cs="Arial"/>
        <w:noProof/>
        <w:color w:val="FFFFFF"/>
        <w:sz w:val="18"/>
        <w:szCs w:val="18"/>
      </w:rPr>
      <w:t>4</w:t>
    </w:r>
    <w:r>
      <w:rPr>
        <w:rFonts w:ascii="Arial" w:hAnsi="Arial" w:cs="Arial"/>
        <w:color w:val="FFFFFF"/>
        <w:sz w:val="18"/>
        <w:szCs w:val="18"/>
      </w:rPr>
      <w:fldChar w:fldCharType="end"/>
    </w:r>
    <w:r w:rsidR="00E32366">
      <w:rPr>
        <w:rFonts w:ascii="Arial" w:hAnsi="Arial" w:cs="Arial"/>
        <w:sz w:val="18"/>
        <w:szCs w:val="18"/>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126" w:rsidRDefault="00483CDF">
    <w:pPr>
      <w:pStyle w:val="Header"/>
    </w:pPr>
    <w:r>
      <w:rPr>
        <w:noProof/>
      </w:rPr>
      <w:pict>
        <v:shapetype id="_x0000_t202" coordsize="21600,21600" o:spt="202" path="m,l,21600r21600,l21600,xe">
          <v:stroke joinstyle="miter"/>
          <v:path gradientshapeok="t" o:connecttype="rect"/>
        </v:shapetype>
        <v:shape id="_x0000_s2079" type="#_x0000_t202" style="position:absolute;margin-left:109.1pt;margin-top:-15.25pt;width:79.15pt;height:29.6pt;z-index:251665920;mso-height-percent:200;mso-height-percent:200;mso-width-relative:margin;mso-height-relative:margin" filled="f" stroked="f">
          <v:fill opacity="0"/>
          <v:textbox style="mso-next-textbox:#_x0000_s2079;mso-fit-shape-to-text:t">
            <w:txbxContent>
              <w:p w:rsidR="00672126" w:rsidRDefault="00E32366">
                <w:pPr>
                  <w:rPr>
                    <w:rFonts w:ascii="Arial Narrow" w:hAnsi="Arial Narrow"/>
                    <w:color w:val="3C6F8E"/>
                    <w:sz w:val="39"/>
                    <w:szCs w:val="39"/>
                  </w:rPr>
                </w:pPr>
                <w:r>
                  <w:rPr>
                    <w:rFonts w:ascii="Arial Narrow" w:hAnsi="Arial Narrow"/>
                    <w:color w:val="3C6F8E"/>
                    <w:sz w:val="39"/>
                    <w:szCs w:val="39"/>
                  </w:rPr>
                  <w:t>ALERT</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5" type="#_x0000_t75" style="position:absolute;margin-left:-77.25pt;margin-top:-18.15pt;width:624.1pt;height:54pt;z-index:251662848;mso-position-horizontal-relative:text;mso-position-vertical-relative:text">
          <v:imagedata r:id="rId1" o:title=""/>
        </v:shape>
        <o:OLEObject Type="Embed" ProgID="Photoshop.Image.11" ShapeID="_x0000_s2075" DrawAspect="Content" ObjectID="_1401876347" r:id="rId2">
          <o:FieldCodes>\s</o:FieldCodes>
        </o:OLEObject>
      </w:pict>
    </w:r>
    <w:r>
      <w:rPr>
        <w:noProof/>
        <w:lang w:eastAsia="zh-TW"/>
      </w:rPr>
      <w:pict>
        <v:shape id="_x0000_s2078" type="#_x0000_t202" style="position:absolute;margin-left:-55.15pt;margin-top:-19pt;width:182.65pt;height:36.3pt;z-index:251664896;mso-height-percent:200;mso-height-percent:200;mso-width-relative:margin;mso-height-relative:margin" filled="f" stroked="f">
          <v:fill opacity="0"/>
          <v:textbox style="mso-next-textbox:#_x0000_s2078;mso-fit-shape-to-text:t">
            <w:txbxContent>
              <w:p w:rsidR="00672126" w:rsidRDefault="00E32366">
                <w:pPr>
                  <w:rPr>
                    <w:rFonts w:ascii="Verdana" w:hAnsi="Verdana"/>
                    <w:b/>
                    <w:color w:val="FFFFFF" w:themeColor="background1"/>
                    <w:sz w:val="40"/>
                    <w:szCs w:val="40"/>
                  </w:rPr>
                </w:pPr>
                <w:r>
                  <w:rPr>
                    <w:rFonts w:ascii="Verdana" w:hAnsi="Verdana"/>
                    <w:b/>
                    <w:noProof/>
                    <w:color w:val="FFFFFF" w:themeColor="background1"/>
                    <w:sz w:val="40"/>
                    <w:szCs w:val="40"/>
                  </w:rPr>
                  <w:drawing>
                    <wp:inline distT="0" distB="0" distL="0" distR="0">
                      <wp:extent cx="2136775" cy="369319"/>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srcRect/>
                              <a:stretch>
                                <a:fillRect/>
                              </a:stretch>
                            </pic:blipFill>
                            <pic:spPr bwMode="auto">
                              <a:xfrm>
                                <a:off x="0" y="0"/>
                                <a:ext cx="2136775" cy="369319"/>
                              </a:xfrm>
                              <a:prstGeom prst="rect">
                                <a:avLst/>
                              </a:prstGeom>
                              <a:noFill/>
                              <a:ln w="9525">
                                <a:noFill/>
                                <a:miter lim="800000"/>
                                <a:headEnd/>
                                <a:tailEnd/>
                              </a:ln>
                            </pic:spPr>
                          </pic:pic>
                        </a:graphicData>
                      </a:graphic>
                    </wp:inline>
                  </w:drawing>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F7E35C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D2AEA1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8758A74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6A84E136"/>
    <w:lvl w:ilvl="0">
      <w:start w:val="1"/>
      <w:numFmt w:val="decimal"/>
      <w:pStyle w:val="ListNumber2"/>
      <w:lvlText w:val="%1."/>
      <w:lvlJc w:val="left"/>
      <w:pPr>
        <w:tabs>
          <w:tab w:val="num" w:pos="720"/>
        </w:tabs>
        <w:ind w:left="720" w:hanging="360"/>
      </w:pPr>
    </w:lvl>
  </w:abstractNum>
  <w:abstractNum w:abstractNumId="4">
    <w:nsid w:val="FFFFFF80"/>
    <w:multiLevelType w:val="singleLevel"/>
    <w:tmpl w:val="4056B1E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302BE9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914339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36200F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85E0BF0"/>
    <w:lvl w:ilvl="0">
      <w:start w:val="1"/>
      <w:numFmt w:val="decimal"/>
      <w:pStyle w:val="ListNumber"/>
      <w:lvlText w:val="%1."/>
      <w:lvlJc w:val="left"/>
      <w:pPr>
        <w:tabs>
          <w:tab w:val="num" w:pos="360"/>
        </w:tabs>
        <w:ind w:left="360" w:hanging="360"/>
      </w:pPr>
    </w:lvl>
  </w:abstractNum>
  <w:abstractNum w:abstractNumId="9">
    <w:nsid w:val="FFFFFF89"/>
    <w:multiLevelType w:val="singleLevel"/>
    <w:tmpl w:val="C81095F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B64AAD"/>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1E350B92"/>
    <w:multiLevelType w:val="multilevel"/>
    <w:tmpl w:val="2976E77E"/>
    <w:name w:val="FishLetterList"/>
    <w:lvl w:ilvl="0">
      <w:start w:val="1"/>
      <w:numFmt w:val="lowerLetter"/>
      <w:pStyle w:val="RGLetters"/>
      <w:lvlText w:val="%1."/>
      <w:lvlJc w:val="left"/>
      <w:pPr>
        <w:tabs>
          <w:tab w:val="num" w:pos="1440"/>
        </w:tabs>
        <w:ind w:left="1440" w:hanging="72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2BB06A0"/>
    <w:multiLevelType w:val="multilevel"/>
    <w:tmpl w:val="B0A2CBC2"/>
    <w:name w:val="FishQuickPara"/>
    <w:lvl w:ilvl="0">
      <w:start w:val="1"/>
      <w:numFmt w:val="decimal"/>
      <w:pStyle w:val="RGQuickPara"/>
      <w:lvlText w:val="%1."/>
      <w:lvlJc w:val="left"/>
      <w:pPr>
        <w:tabs>
          <w:tab w:val="num" w:pos="0"/>
        </w:tabs>
        <w:ind w:left="0" w:firstLine="144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5CB2422"/>
    <w:multiLevelType w:val="multilevel"/>
    <w:tmpl w:val="7842F2C2"/>
    <w:name w:val="FishBulletList"/>
    <w:lvl w:ilvl="0">
      <w:start w:val="1"/>
      <w:numFmt w:val="bullet"/>
      <w:lvlText w:val=""/>
      <w:lvlJc w:val="left"/>
      <w:pPr>
        <w:tabs>
          <w:tab w:val="num" w:pos="0"/>
        </w:tabs>
        <w:ind w:left="720" w:hanging="360"/>
      </w:pPr>
      <w:rPr>
        <w:rFonts w:ascii="Symbol" w:hAnsi="Symbol" w:hint="default"/>
      </w:rPr>
    </w:lvl>
    <w:lvl w:ilvl="1">
      <w:start w:val="1"/>
      <w:numFmt w:val="bullet"/>
      <w:lvlText w:val="°"/>
      <w:lvlJc w:val="left"/>
      <w:pPr>
        <w:tabs>
          <w:tab w:val="num" w:pos="0"/>
        </w:tabs>
        <w:ind w:left="1080" w:hanging="360"/>
      </w:pPr>
      <w:rPr>
        <w:rFonts w:ascii="Symbol" w:hAnsi="Symbol" w:hint="default"/>
      </w:rPr>
    </w:lvl>
    <w:lvl w:ilvl="2">
      <w:start w:val="1"/>
      <w:numFmt w:val="bullet"/>
      <w:lvlText w:val=""/>
      <w:lvlJc w:val="left"/>
      <w:pPr>
        <w:tabs>
          <w:tab w:val="num" w:pos="0"/>
        </w:tabs>
        <w:ind w:left="1440" w:hanging="360"/>
      </w:pPr>
      <w:rPr>
        <w:rFonts w:ascii="Symbol" w:hAnsi="Symbol" w:hint="default"/>
      </w:rPr>
    </w:lvl>
    <w:lvl w:ilvl="3">
      <w:start w:val="1"/>
      <w:numFmt w:val="bullet"/>
      <w:pStyle w:val="RBull4"/>
      <w:lvlText w:val="°"/>
      <w:lvlJc w:val="left"/>
      <w:pPr>
        <w:tabs>
          <w:tab w:val="num" w:pos="0"/>
        </w:tabs>
        <w:ind w:left="1800" w:hanging="360"/>
      </w:pPr>
      <w:rPr>
        <w:rFonts w:ascii="Symbol" w:hAnsi="Symbol" w:hint="default"/>
      </w:rPr>
    </w:lvl>
    <w:lvl w:ilvl="4">
      <w:start w:val="1"/>
      <w:numFmt w:val="bullet"/>
      <w:pStyle w:val="RBull5"/>
      <w:lvlText w:val=""/>
      <w:lvlJc w:val="left"/>
      <w:pPr>
        <w:tabs>
          <w:tab w:val="num" w:pos="0"/>
        </w:tabs>
        <w:ind w:left="2160" w:hanging="360"/>
      </w:pPr>
      <w:rPr>
        <w:rFonts w:ascii="Symbol" w:hAnsi="Symbol" w:hint="default"/>
      </w:rPr>
    </w:lvl>
    <w:lvl w:ilvl="5">
      <w:start w:val="1"/>
      <w:numFmt w:val="bullet"/>
      <w:pStyle w:val="RBull6"/>
      <w:lvlText w:val="°"/>
      <w:lvlJc w:val="left"/>
      <w:pPr>
        <w:tabs>
          <w:tab w:val="num" w:pos="0"/>
        </w:tabs>
        <w:ind w:left="2520" w:hanging="360"/>
      </w:pPr>
      <w:rPr>
        <w:rFonts w:ascii="Symbol" w:hAnsi="Symbol" w:hint="default"/>
      </w:rPr>
    </w:lvl>
    <w:lvl w:ilvl="6">
      <w:start w:val="1"/>
      <w:numFmt w:val="bullet"/>
      <w:pStyle w:val="RBull7"/>
      <w:lvlText w:val=""/>
      <w:lvlJc w:val="left"/>
      <w:pPr>
        <w:tabs>
          <w:tab w:val="num" w:pos="0"/>
        </w:tabs>
        <w:ind w:left="2880" w:hanging="360"/>
      </w:pPr>
      <w:rPr>
        <w:rFonts w:ascii="Symbol" w:hAnsi="Symbol" w:hint="default"/>
      </w:rPr>
    </w:lvl>
    <w:lvl w:ilvl="7">
      <w:start w:val="1"/>
      <w:numFmt w:val="bullet"/>
      <w:pStyle w:val="RBull8"/>
      <w:lvlText w:val="°"/>
      <w:lvlJc w:val="left"/>
      <w:pPr>
        <w:tabs>
          <w:tab w:val="num" w:pos="0"/>
        </w:tabs>
        <w:ind w:left="3240" w:hanging="360"/>
      </w:pPr>
      <w:rPr>
        <w:rFonts w:ascii="Symbol" w:hAnsi="Symbol" w:hint="default"/>
      </w:rPr>
    </w:lvl>
    <w:lvl w:ilvl="8">
      <w:start w:val="1"/>
      <w:numFmt w:val="bullet"/>
      <w:pStyle w:val="RBull9"/>
      <w:lvlText w:val=""/>
      <w:lvlJc w:val="left"/>
      <w:pPr>
        <w:tabs>
          <w:tab w:val="num" w:pos="0"/>
        </w:tabs>
        <w:ind w:left="3600" w:hanging="360"/>
      </w:pPr>
      <w:rPr>
        <w:rFonts w:ascii="Symbol" w:hAnsi="Symbol" w:hint="default"/>
      </w:rPr>
    </w:lvl>
  </w:abstractNum>
  <w:abstractNum w:abstractNumId="14">
    <w:nsid w:val="36145A17"/>
    <w:multiLevelType w:val="multilevel"/>
    <w:tmpl w:val="D2FCA27C"/>
    <w:lvl w:ilvl="0">
      <w:start w:val="1"/>
      <w:numFmt w:val="bullet"/>
      <w:lvlText w:val=""/>
      <w:lvlJc w:val="left"/>
      <w:pPr>
        <w:tabs>
          <w:tab w:val="num" w:pos="1440"/>
        </w:tabs>
        <w:ind w:left="1440" w:hanging="720"/>
      </w:pPr>
      <w:rPr>
        <w:rFonts w:ascii="Symbol" w:hAnsi="Symbol" w:hint="default"/>
      </w:rPr>
    </w:lvl>
    <w:lvl w:ilvl="1">
      <w:start w:val="1"/>
      <w:numFmt w:val="bullet"/>
      <w:pStyle w:val="Heading2"/>
      <w:lvlText w:val="°"/>
      <w:lvlJc w:val="left"/>
      <w:pPr>
        <w:tabs>
          <w:tab w:val="num" w:pos="1080"/>
        </w:tabs>
        <w:ind w:left="1080" w:hanging="360"/>
      </w:pPr>
      <w:rPr>
        <w:rFonts w:ascii="Tahoma" w:hAnsi="Tahoma" w:hint="default"/>
      </w:rPr>
    </w:lvl>
    <w:lvl w:ilvl="2">
      <w:start w:val="1"/>
      <w:numFmt w:val="lowerRoman"/>
      <w:pStyle w:val="Heading3"/>
      <w:lvlText w:val="%3)"/>
      <w:lvlJc w:val="left"/>
      <w:pPr>
        <w:tabs>
          <w:tab w:val="num" w:pos="1080"/>
        </w:tabs>
        <w:ind w:left="1080" w:hanging="360"/>
      </w:pPr>
      <w:rPr>
        <w:rFonts w:hint="default"/>
      </w:rPr>
    </w:lvl>
    <w:lvl w:ilvl="3">
      <w:start w:val="1"/>
      <w:numFmt w:val="decimal"/>
      <w:pStyle w:val="Heading4"/>
      <w:lvlText w:val="(%4)"/>
      <w:lvlJc w:val="left"/>
      <w:pPr>
        <w:tabs>
          <w:tab w:val="num" w:pos="1440"/>
        </w:tabs>
        <w:ind w:left="1440" w:hanging="360"/>
      </w:pPr>
      <w:rPr>
        <w:rFonts w:hint="default"/>
      </w:rPr>
    </w:lvl>
    <w:lvl w:ilvl="4">
      <w:start w:val="1"/>
      <w:numFmt w:val="lowerLetter"/>
      <w:pStyle w:val="Heading5"/>
      <w:lvlText w:val="(%5)"/>
      <w:lvlJc w:val="left"/>
      <w:pPr>
        <w:tabs>
          <w:tab w:val="num" w:pos="1800"/>
        </w:tabs>
        <w:ind w:left="1800" w:hanging="360"/>
      </w:pPr>
      <w:rPr>
        <w:rFonts w:hint="default"/>
      </w:rPr>
    </w:lvl>
    <w:lvl w:ilvl="5">
      <w:start w:val="1"/>
      <w:numFmt w:val="lowerRoman"/>
      <w:pStyle w:val="Heading6"/>
      <w:lvlText w:val="(%6)"/>
      <w:lvlJc w:val="left"/>
      <w:pPr>
        <w:tabs>
          <w:tab w:val="num" w:pos="2160"/>
        </w:tabs>
        <w:ind w:left="2160" w:hanging="360"/>
      </w:pPr>
      <w:rPr>
        <w:rFonts w:hint="default"/>
      </w:rPr>
    </w:lvl>
    <w:lvl w:ilvl="6">
      <w:start w:val="1"/>
      <w:numFmt w:val="decimal"/>
      <w:pStyle w:val="Heading7"/>
      <w:lvlText w:val="%7."/>
      <w:lvlJc w:val="left"/>
      <w:pPr>
        <w:tabs>
          <w:tab w:val="num" w:pos="2520"/>
        </w:tabs>
        <w:ind w:left="2520" w:hanging="360"/>
      </w:pPr>
      <w:rPr>
        <w:rFonts w:hint="default"/>
      </w:rPr>
    </w:lvl>
    <w:lvl w:ilvl="7">
      <w:start w:val="1"/>
      <w:numFmt w:val="lowerLetter"/>
      <w:pStyle w:val="Heading8"/>
      <w:lvlText w:val="%8."/>
      <w:lvlJc w:val="left"/>
      <w:pPr>
        <w:tabs>
          <w:tab w:val="num" w:pos="2880"/>
        </w:tabs>
        <w:ind w:left="2880" w:hanging="360"/>
      </w:pPr>
      <w:rPr>
        <w:rFonts w:hint="default"/>
      </w:rPr>
    </w:lvl>
    <w:lvl w:ilvl="8">
      <w:start w:val="1"/>
      <w:numFmt w:val="lowerRoman"/>
      <w:pStyle w:val="Heading9"/>
      <w:lvlText w:val="%9."/>
      <w:lvlJc w:val="left"/>
      <w:pPr>
        <w:tabs>
          <w:tab w:val="num" w:pos="3240"/>
        </w:tabs>
        <w:ind w:left="3240" w:hanging="360"/>
      </w:pPr>
      <w:rPr>
        <w:rFonts w:hint="default"/>
      </w:rPr>
    </w:lvl>
  </w:abstractNum>
  <w:abstractNum w:abstractNumId="15">
    <w:nsid w:val="37D63D94"/>
    <w:multiLevelType w:val="multilevel"/>
    <w:tmpl w:val="84F89F1E"/>
    <w:name w:val="FishTableNum"/>
    <w:lvl w:ilvl="0">
      <w:start w:val="1"/>
      <w:numFmt w:val="decimal"/>
      <w:pStyle w:val="RGTblNum"/>
      <w:suff w:val="nothing"/>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4ACE0A54"/>
    <w:multiLevelType w:val="multilevel"/>
    <w:tmpl w:val="7516372E"/>
    <w:name w:val="FishArabicList"/>
    <w:lvl w:ilvl="0">
      <w:start w:val="1"/>
      <w:numFmt w:val="decimal"/>
      <w:pStyle w:val="RGNumbers"/>
      <w:lvlText w:val="%1."/>
      <w:lvlJc w:val="left"/>
      <w:pPr>
        <w:tabs>
          <w:tab w:val="num" w:pos="1440"/>
        </w:tabs>
        <w:ind w:left="1440" w:hanging="720"/>
      </w:pPr>
    </w:lvl>
    <w:lvl w:ilvl="1">
      <w:start w:val="1"/>
      <w:numFmt w:val="decimal"/>
      <w:lvlText w:val="%2."/>
      <w:lvlJc w:val="left"/>
      <w:pPr>
        <w:tabs>
          <w:tab w:val="num" w:pos="1440"/>
        </w:tabs>
        <w:ind w:left="1440" w:hanging="72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4D405CE4"/>
    <w:multiLevelType w:val="hybridMultilevel"/>
    <w:tmpl w:val="D396DAE6"/>
    <w:lvl w:ilvl="0" w:tplc="162E6448">
      <w:start w:val="1"/>
      <w:numFmt w:val="bullet"/>
      <w:pStyle w:val="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6C33BCF"/>
    <w:multiLevelType w:val="multilevel"/>
    <w:tmpl w:val="8D66E300"/>
    <w:lvl w:ilvl="0">
      <w:start w:val="1"/>
      <w:numFmt w:val="bullet"/>
      <w:lvlText w:val=""/>
      <w:lvlJc w:val="left"/>
      <w:pPr>
        <w:tabs>
          <w:tab w:val="num" w:pos="0"/>
        </w:tabs>
        <w:ind w:left="720" w:hanging="360"/>
      </w:pPr>
      <w:rPr>
        <w:rFonts w:ascii="Symbol" w:hAnsi="Symbol" w:hint="default"/>
      </w:rPr>
    </w:lvl>
    <w:lvl w:ilvl="1">
      <w:start w:val="1"/>
      <w:numFmt w:val="bullet"/>
      <w:lvlText w:val="°"/>
      <w:lvlJc w:val="left"/>
      <w:pPr>
        <w:tabs>
          <w:tab w:val="num" w:pos="0"/>
        </w:tabs>
        <w:ind w:left="1080" w:hanging="360"/>
      </w:pPr>
      <w:rPr>
        <w:rFonts w:ascii="Symbol" w:hAnsi="Symbol" w:hint="default"/>
      </w:rPr>
    </w:lvl>
    <w:lvl w:ilvl="2">
      <w:start w:val="1"/>
      <w:numFmt w:val="bullet"/>
      <w:lvlText w:val=""/>
      <w:lvlJc w:val="left"/>
      <w:pPr>
        <w:tabs>
          <w:tab w:val="num" w:pos="0"/>
        </w:tabs>
        <w:ind w:left="1440" w:hanging="360"/>
      </w:pPr>
      <w:rPr>
        <w:rFonts w:ascii="Symbol" w:hAnsi="Symbol" w:hint="default"/>
      </w:rPr>
    </w:lvl>
    <w:lvl w:ilvl="3">
      <w:start w:val="1"/>
      <w:numFmt w:val="bullet"/>
      <w:lvlText w:val="°"/>
      <w:lvlJc w:val="left"/>
      <w:pPr>
        <w:tabs>
          <w:tab w:val="num" w:pos="0"/>
        </w:tabs>
        <w:ind w:left="1800" w:hanging="360"/>
      </w:pPr>
      <w:rPr>
        <w:rFonts w:ascii="Symbol" w:hAnsi="Symbol" w:hint="default"/>
      </w:rPr>
    </w:lvl>
    <w:lvl w:ilvl="4">
      <w:start w:val="1"/>
      <w:numFmt w:val="bullet"/>
      <w:lvlText w:val=""/>
      <w:lvlJc w:val="left"/>
      <w:pPr>
        <w:tabs>
          <w:tab w:val="num" w:pos="0"/>
        </w:tabs>
        <w:ind w:left="2160" w:hanging="360"/>
      </w:pPr>
      <w:rPr>
        <w:rFonts w:ascii="Symbol" w:hAnsi="Symbol" w:hint="default"/>
      </w:rPr>
    </w:lvl>
    <w:lvl w:ilvl="5">
      <w:start w:val="1"/>
      <w:numFmt w:val="bullet"/>
      <w:lvlText w:val="°"/>
      <w:lvlJc w:val="left"/>
      <w:pPr>
        <w:tabs>
          <w:tab w:val="num" w:pos="0"/>
        </w:tabs>
        <w:ind w:left="2520" w:hanging="360"/>
      </w:pPr>
      <w:rPr>
        <w:rFonts w:ascii="Symbol" w:hAnsi="Symbol" w:hint="default"/>
      </w:rPr>
    </w:lvl>
    <w:lvl w:ilvl="6">
      <w:start w:val="1"/>
      <w:numFmt w:val="bullet"/>
      <w:lvlText w:val=""/>
      <w:lvlJc w:val="left"/>
      <w:pPr>
        <w:tabs>
          <w:tab w:val="num" w:pos="0"/>
        </w:tabs>
        <w:ind w:left="2880" w:hanging="360"/>
      </w:pPr>
      <w:rPr>
        <w:rFonts w:ascii="Symbol" w:hAnsi="Symbol" w:hint="default"/>
      </w:rPr>
    </w:lvl>
    <w:lvl w:ilvl="7">
      <w:start w:val="1"/>
      <w:numFmt w:val="bullet"/>
      <w:lvlText w:val="°"/>
      <w:lvlJc w:val="left"/>
      <w:pPr>
        <w:tabs>
          <w:tab w:val="num" w:pos="0"/>
        </w:tabs>
        <w:ind w:left="3240" w:hanging="360"/>
      </w:pPr>
      <w:rPr>
        <w:rFonts w:ascii="Symbol" w:hAnsi="Symbol" w:hint="default"/>
      </w:rPr>
    </w:lvl>
    <w:lvl w:ilvl="8">
      <w:start w:val="1"/>
      <w:numFmt w:val="bullet"/>
      <w:lvlText w:val=""/>
      <w:lvlJc w:val="left"/>
      <w:pPr>
        <w:tabs>
          <w:tab w:val="num" w:pos="0"/>
        </w:tabs>
        <w:ind w:left="3600" w:hanging="360"/>
      </w:pPr>
      <w:rPr>
        <w:rFonts w:ascii="Symbol" w:hAnsi="Symbol" w:hint="default"/>
      </w:rPr>
    </w:lvl>
  </w:abstractNum>
  <w:abstractNum w:abstractNumId="19">
    <w:nsid w:val="694376F6"/>
    <w:multiLevelType w:val="multilevel"/>
    <w:tmpl w:val="C578284A"/>
    <w:name w:val="RBU"/>
    <w:lvl w:ilvl="0">
      <w:start w:val="1"/>
      <w:numFmt w:val="bullet"/>
      <w:lvlRestart w:val="0"/>
      <w:pStyle w:val="RBUBullets"/>
      <w:lvlText w:val=""/>
      <w:lvlJc w:val="left"/>
      <w:pPr>
        <w:ind w:left="720" w:hanging="360"/>
      </w:pPr>
      <w:rPr>
        <w:rFonts w:ascii="Symbol" w:hAnsi="Symbol" w:hint="default"/>
        <w:b w:val="0"/>
        <w:i w:val="0"/>
        <w:caps w:val="0"/>
        <w:strike w:val="0"/>
        <w:dstrike w:val="0"/>
        <w:vanish w:val="0"/>
        <w:color w:val="auto"/>
        <w:sz w:val="24"/>
        <w:u w:val="none"/>
        <w:vertAlign w:val="baseline"/>
      </w:rPr>
    </w:lvl>
    <w:lvl w:ilvl="1">
      <w:start w:val="1"/>
      <w:numFmt w:val="bullet"/>
      <w:pStyle w:val="RB2Bullets"/>
      <w:lvlText w:val=""/>
      <w:lvlJc w:val="left"/>
      <w:pPr>
        <w:ind w:left="1080" w:hanging="360"/>
      </w:pPr>
      <w:rPr>
        <w:rFonts w:ascii="Symbol" w:hAnsi="Symbol" w:hint="default"/>
        <w:b w:val="0"/>
        <w:i w:val="0"/>
        <w:caps w:val="0"/>
        <w:strike w:val="0"/>
        <w:dstrike w:val="0"/>
        <w:vanish w:val="0"/>
        <w:color w:val="auto"/>
        <w:sz w:val="24"/>
        <w:u w:val="none"/>
        <w:vertAlign w:val="baseline"/>
      </w:rPr>
    </w:lvl>
    <w:lvl w:ilvl="2">
      <w:start w:val="1"/>
      <w:numFmt w:val="bullet"/>
      <w:pStyle w:val="RB3Bullets"/>
      <w:lvlText w:val=""/>
      <w:lvlJc w:val="left"/>
      <w:pPr>
        <w:ind w:left="1440" w:hanging="360"/>
      </w:pPr>
      <w:rPr>
        <w:rFonts w:ascii="Symbol" w:hAnsi="Symbol" w:hint="default"/>
        <w:b w:val="0"/>
        <w:i w:val="0"/>
        <w:caps w:val="0"/>
        <w:strike w:val="0"/>
        <w:dstrike w:val="0"/>
        <w:vanish w:val="0"/>
        <w:color w:val="auto"/>
        <w:sz w:val="24"/>
        <w:u w:val="none"/>
        <w:vertAlign w:val="baseline"/>
      </w:rPr>
    </w:lvl>
    <w:lvl w:ilvl="3">
      <w:start w:val="1"/>
      <w:numFmt w:val="bullet"/>
      <w:pStyle w:val="RB4Bullets"/>
      <w:lvlText w:val=""/>
      <w:lvlJc w:val="left"/>
      <w:pPr>
        <w:ind w:left="1800" w:hanging="360"/>
      </w:pPr>
      <w:rPr>
        <w:rFonts w:ascii="Symbol" w:hAnsi="Symbol" w:hint="default"/>
        <w:b w:val="0"/>
        <w:i w:val="0"/>
        <w:caps w:val="0"/>
        <w:strike w:val="0"/>
        <w:dstrike w:val="0"/>
        <w:vanish w:val="0"/>
        <w:color w:val="auto"/>
        <w:sz w:val="24"/>
        <w:u w:val="none"/>
        <w:vertAlign w:val="baseline"/>
      </w:rPr>
    </w:lvl>
    <w:lvl w:ilvl="4">
      <w:start w:val="1"/>
      <w:numFmt w:val="bullet"/>
      <w:pStyle w:val="RB5Bullets"/>
      <w:lvlText w:val=""/>
      <w:lvlJc w:val="left"/>
      <w:pPr>
        <w:ind w:left="2160" w:hanging="360"/>
      </w:pPr>
      <w:rPr>
        <w:rFonts w:ascii="Symbol" w:hAnsi="Symbol" w:hint="default"/>
        <w:b w:val="0"/>
        <w:i w:val="0"/>
        <w:caps w:val="0"/>
        <w:strike w:val="0"/>
        <w:dstrike w:val="0"/>
        <w:vanish w:val="0"/>
        <w:color w:val="auto"/>
        <w:sz w:val="24"/>
        <w:u w:val="none"/>
        <w:vertAlign w:val="baseline"/>
      </w:rPr>
    </w:lvl>
    <w:lvl w:ilvl="5">
      <w:start w:val="1"/>
      <w:numFmt w:val="bullet"/>
      <w:pStyle w:val="RB6Bullets"/>
      <w:lvlText w:val=""/>
      <w:lvlJc w:val="left"/>
      <w:pPr>
        <w:ind w:left="2520" w:hanging="360"/>
      </w:pPr>
      <w:rPr>
        <w:rFonts w:ascii="Symbol" w:hAnsi="Symbol" w:hint="default"/>
        <w:b w:val="0"/>
        <w:i w:val="0"/>
        <w:caps w:val="0"/>
        <w:strike w:val="0"/>
        <w:dstrike w:val="0"/>
        <w:vanish w:val="0"/>
        <w:color w:val="auto"/>
        <w:sz w:val="24"/>
        <w:u w:val="none"/>
        <w:vertAlign w:val="baseline"/>
      </w:rPr>
    </w:lvl>
    <w:lvl w:ilvl="6">
      <w:start w:val="1"/>
      <w:numFmt w:val="bullet"/>
      <w:pStyle w:val="RB7Bullets"/>
      <w:lvlText w:val=""/>
      <w:lvlJc w:val="left"/>
      <w:pPr>
        <w:ind w:left="2880" w:hanging="360"/>
      </w:pPr>
      <w:rPr>
        <w:rFonts w:ascii="Symbol" w:hAnsi="Symbol" w:hint="default"/>
        <w:b w:val="0"/>
        <w:i w:val="0"/>
        <w:caps w:val="0"/>
        <w:strike w:val="0"/>
        <w:dstrike w:val="0"/>
        <w:vanish w:val="0"/>
        <w:color w:val="auto"/>
        <w:sz w:val="24"/>
        <w:u w:val="none"/>
        <w:vertAlign w:val="baseline"/>
      </w:rPr>
    </w:lvl>
    <w:lvl w:ilvl="7">
      <w:start w:val="1"/>
      <w:numFmt w:val="bullet"/>
      <w:pStyle w:val="RB8Bullets"/>
      <w:lvlText w:val=""/>
      <w:lvlJc w:val="left"/>
      <w:pPr>
        <w:ind w:left="3240" w:hanging="360"/>
      </w:pPr>
      <w:rPr>
        <w:rFonts w:ascii="Symbol" w:hAnsi="Symbol" w:hint="default"/>
        <w:b w:val="0"/>
        <w:i w:val="0"/>
        <w:caps w:val="0"/>
        <w:strike w:val="0"/>
        <w:dstrike w:val="0"/>
        <w:vanish w:val="0"/>
        <w:color w:val="auto"/>
        <w:sz w:val="24"/>
        <w:u w:val="none"/>
        <w:vertAlign w:val="baseline"/>
      </w:rPr>
    </w:lvl>
    <w:lvl w:ilvl="8">
      <w:start w:val="1"/>
      <w:numFmt w:val="bullet"/>
      <w:pStyle w:val="RB9Bullets"/>
      <w:lvlText w:val=""/>
      <w:lvlJc w:val="left"/>
      <w:pPr>
        <w:ind w:left="3600" w:hanging="360"/>
      </w:pPr>
      <w:rPr>
        <w:rFonts w:ascii="Symbol" w:hAnsi="Symbol" w:hint="default"/>
        <w:b w:val="0"/>
        <w:i w:val="0"/>
        <w:caps w:val="0"/>
        <w:strike w:val="0"/>
        <w:dstrike w:val="0"/>
        <w:vanish w:val="0"/>
        <w:color w:val="auto"/>
        <w:sz w:val="24"/>
        <w:u w:val="none"/>
        <w:vertAlign w:val="baseline"/>
      </w:rPr>
    </w:lvl>
  </w:abstractNum>
  <w:abstractNum w:abstractNumId="20">
    <w:nsid w:val="6C5E2AB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7796020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4"/>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6"/>
  </w:num>
  <w:num w:numId="13">
    <w:abstractNumId w:val="12"/>
  </w:num>
  <w:num w:numId="14">
    <w:abstractNumId w:val="11"/>
  </w:num>
  <w:num w:numId="15">
    <w:abstractNumId w:val="15"/>
  </w:num>
  <w:num w:numId="16">
    <w:abstractNumId w:val="18"/>
  </w:num>
  <w:num w:numId="17">
    <w:abstractNumId w:val="21"/>
  </w:num>
  <w:num w:numId="18">
    <w:abstractNumId w:val="20"/>
  </w:num>
  <w:num w:numId="19">
    <w:abstractNumId w:val="10"/>
  </w:num>
  <w:num w:numId="20">
    <w:abstractNumId w:val="13"/>
  </w:num>
  <w:num w:numId="21">
    <w:abstractNumId w:val="17"/>
  </w:num>
  <w:num w:numId="22">
    <w:abstractNumId w:val="19"/>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F08"/>
  <w:defaultTabStop w:val="720"/>
  <w:characterSpacingControl w:val="doNotCompress"/>
  <w:hdrShapeDefaults>
    <o:shapedefaults v:ext="edit" spidmax="2088"/>
    <o:shapelayout v:ext="edit">
      <o:idmap v:ext="edit" data="2"/>
    </o:shapelayout>
  </w:hdrShapeDefaults>
  <w:footnotePr>
    <w:footnote w:id="-1"/>
    <w:footnote w:id="0"/>
  </w:footnotePr>
  <w:endnotePr>
    <w:endnote w:id="-1"/>
    <w:endnote w:id="0"/>
  </w:endnotePr>
  <w:compat/>
  <w:docVars>
    <w:docVar w:name="DocID_Include" w:val="On"/>
    <w:docVar w:name="FishBulletUsed" w:val="-1"/>
    <w:docVar w:name="LegacyDocID" w:val="False"/>
  </w:docVars>
  <w:rsids>
    <w:rsidRoot w:val="00672126"/>
    <w:rsid w:val="000C51E8"/>
    <w:rsid w:val="00320B0E"/>
    <w:rsid w:val="00483CDF"/>
    <w:rsid w:val="006037DF"/>
    <w:rsid w:val="00622341"/>
    <w:rsid w:val="00672126"/>
    <w:rsid w:val="00D30F47"/>
    <w:rsid w:val="00D43624"/>
    <w:rsid w:val="00E122BA"/>
    <w:rsid w:val="00E32366"/>
    <w:rsid w:val="00E50A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2126"/>
    <w:rPr>
      <w:sz w:val="24"/>
      <w:szCs w:val="24"/>
    </w:rPr>
  </w:style>
  <w:style w:type="paragraph" w:styleId="Heading1">
    <w:name w:val="heading 1"/>
    <w:basedOn w:val="Normal"/>
    <w:next w:val="Normal"/>
    <w:qFormat/>
    <w:rsid w:val="0067212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72126"/>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rsid w:val="00672126"/>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rsid w:val="00672126"/>
    <w:pPr>
      <w:keepNext/>
      <w:numPr>
        <w:ilvl w:val="3"/>
        <w:numId w:val="1"/>
      </w:numPr>
      <w:spacing w:before="240" w:after="60"/>
      <w:outlineLvl w:val="3"/>
    </w:pPr>
    <w:rPr>
      <w:b/>
      <w:bCs/>
      <w:sz w:val="28"/>
      <w:szCs w:val="28"/>
    </w:rPr>
  </w:style>
  <w:style w:type="paragraph" w:styleId="Heading5">
    <w:name w:val="heading 5"/>
    <w:basedOn w:val="Normal"/>
    <w:next w:val="Normal"/>
    <w:qFormat/>
    <w:rsid w:val="00672126"/>
    <w:pPr>
      <w:numPr>
        <w:ilvl w:val="4"/>
        <w:numId w:val="1"/>
      </w:numPr>
      <w:spacing w:before="240" w:after="60"/>
      <w:outlineLvl w:val="4"/>
    </w:pPr>
    <w:rPr>
      <w:b/>
      <w:bCs/>
      <w:i/>
      <w:iCs/>
      <w:sz w:val="26"/>
      <w:szCs w:val="26"/>
    </w:rPr>
  </w:style>
  <w:style w:type="paragraph" w:styleId="Heading6">
    <w:name w:val="heading 6"/>
    <w:basedOn w:val="Normal"/>
    <w:next w:val="Normal"/>
    <w:qFormat/>
    <w:rsid w:val="00672126"/>
    <w:pPr>
      <w:numPr>
        <w:ilvl w:val="5"/>
        <w:numId w:val="1"/>
      </w:numPr>
      <w:spacing w:before="240" w:after="60"/>
      <w:outlineLvl w:val="5"/>
    </w:pPr>
    <w:rPr>
      <w:b/>
      <w:bCs/>
      <w:sz w:val="22"/>
      <w:szCs w:val="22"/>
    </w:rPr>
  </w:style>
  <w:style w:type="paragraph" w:styleId="Heading7">
    <w:name w:val="heading 7"/>
    <w:basedOn w:val="Normal"/>
    <w:next w:val="Normal"/>
    <w:qFormat/>
    <w:rsid w:val="00672126"/>
    <w:pPr>
      <w:numPr>
        <w:ilvl w:val="6"/>
        <w:numId w:val="1"/>
      </w:numPr>
      <w:spacing w:before="240" w:after="60"/>
      <w:outlineLvl w:val="6"/>
    </w:pPr>
  </w:style>
  <w:style w:type="paragraph" w:styleId="Heading8">
    <w:name w:val="heading 8"/>
    <w:basedOn w:val="Normal"/>
    <w:next w:val="Normal"/>
    <w:qFormat/>
    <w:rsid w:val="00672126"/>
    <w:pPr>
      <w:numPr>
        <w:ilvl w:val="7"/>
        <w:numId w:val="1"/>
      </w:numPr>
      <w:spacing w:before="240" w:after="60"/>
      <w:outlineLvl w:val="7"/>
    </w:pPr>
    <w:rPr>
      <w:i/>
      <w:iCs/>
    </w:rPr>
  </w:style>
  <w:style w:type="paragraph" w:styleId="Heading9">
    <w:name w:val="heading 9"/>
    <w:basedOn w:val="Normal"/>
    <w:next w:val="Normal"/>
    <w:qFormat/>
    <w:rsid w:val="00672126"/>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Head">
    <w:name w:val="Pap Head"/>
    <w:aliases w:val="ph"/>
    <w:basedOn w:val="Normal"/>
    <w:next w:val="Normal"/>
    <w:semiHidden/>
    <w:rsid w:val="00672126"/>
    <w:pPr>
      <w:keepNext/>
      <w:spacing w:after="240"/>
    </w:pPr>
    <w:rPr>
      <w:rFonts w:ascii="Courier New" w:hAnsi="Courier New"/>
      <w:u w:val="single"/>
    </w:rPr>
  </w:style>
  <w:style w:type="paragraph" w:customStyle="1" w:styleId="RGUnformat">
    <w:name w:val="RG Unformat"/>
    <w:aliases w:val="u"/>
    <w:basedOn w:val="Normal"/>
    <w:semiHidden/>
    <w:rsid w:val="00672126"/>
    <w:pPr>
      <w:spacing w:after="240"/>
    </w:pPr>
  </w:style>
  <w:style w:type="paragraph" w:customStyle="1" w:styleId="PapNum">
    <w:name w:val="Pap Num"/>
    <w:aliases w:val="pn"/>
    <w:basedOn w:val="RGUnformat"/>
    <w:semiHidden/>
    <w:rsid w:val="00672126"/>
    <w:pPr>
      <w:spacing w:after="0" w:line="360" w:lineRule="auto"/>
    </w:pPr>
    <w:rPr>
      <w:rFonts w:ascii="Courier New" w:hAnsi="Courier New"/>
    </w:rPr>
  </w:style>
  <w:style w:type="paragraph" w:customStyle="1" w:styleId="PapTitle">
    <w:name w:val="Pap Title"/>
    <w:basedOn w:val="Normal"/>
    <w:semiHidden/>
    <w:rsid w:val="00672126"/>
    <w:pPr>
      <w:spacing w:before="3040" w:after="840"/>
      <w:jc w:val="center"/>
    </w:pPr>
    <w:rPr>
      <w:rFonts w:ascii="Courier New" w:hAnsi="Courier New"/>
    </w:rPr>
  </w:style>
  <w:style w:type="paragraph" w:customStyle="1" w:styleId="PracticeGroupandDate">
    <w:name w:val="Practice Group and Date"/>
    <w:link w:val="PracticeGroupandDateChar"/>
    <w:autoRedefine/>
    <w:rsid w:val="00672126"/>
    <w:pPr>
      <w:tabs>
        <w:tab w:val="right" w:pos="9360"/>
      </w:tabs>
      <w:ind w:left="-810"/>
    </w:pPr>
    <w:rPr>
      <w:rFonts w:ascii="Verdana" w:hAnsi="Verdana"/>
      <w:color w:val="FFFFFF"/>
      <w:sz w:val="24"/>
      <w:szCs w:val="24"/>
    </w:rPr>
  </w:style>
  <w:style w:type="character" w:customStyle="1" w:styleId="PracticeGroupandDateChar">
    <w:name w:val="Practice Group and Date Char"/>
    <w:basedOn w:val="DefaultParagraphFont"/>
    <w:link w:val="PracticeGroupandDate"/>
    <w:rsid w:val="00672126"/>
    <w:rPr>
      <w:rFonts w:ascii="Verdana" w:hAnsi="Verdana"/>
      <w:color w:val="FFFFFF"/>
      <w:sz w:val="24"/>
      <w:szCs w:val="24"/>
    </w:rPr>
  </w:style>
  <w:style w:type="paragraph" w:customStyle="1" w:styleId="Headline">
    <w:name w:val="Headline"/>
    <w:basedOn w:val="Normal"/>
    <w:autoRedefine/>
    <w:rsid w:val="00672126"/>
    <w:pPr>
      <w:spacing w:before="120" w:after="120"/>
    </w:pPr>
    <w:rPr>
      <w:rFonts w:ascii="Arial" w:hAnsi="Arial" w:cs="Arial"/>
      <w:b/>
      <w:color w:val="3E6F8F"/>
      <w:sz w:val="36"/>
      <w:szCs w:val="36"/>
    </w:rPr>
  </w:style>
  <w:style w:type="paragraph" w:customStyle="1" w:styleId="Subhead">
    <w:name w:val="Subhead"/>
    <w:autoRedefine/>
    <w:rsid w:val="00672126"/>
    <w:pPr>
      <w:spacing w:before="240" w:after="120"/>
    </w:pPr>
    <w:rPr>
      <w:rFonts w:ascii="Arial" w:hAnsi="Arial" w:cs="Arial"/>
      <w:b/>
      <w:color w:val="3E6F8F"/>
      <w:sz w:val="24"/>
      <w:szCs w:val="24"/>
    </w:rPr>
  </w:style>
  <w:style w:type="paragraph" w:customStyle="1" w:styleId="BodyCopy">
    <w:name w:val="Body Copy"/>
    <w:basedOn w:val="Subhead"/>
    <w:autoRedefine/>
    <w:rsid w:val="00672126"/>
    <w:rPr>
      <w:rFonts w:ascii="Garamond" w:hAnsi="Garamond"/>
      <w:b w:val="0"/>
      <w:color w:val="000000"/>
    </w:rPr>
  </w:style>
  <w:style w:type="paragraph" w:customStyle="1" w:styleId="LINKSwithinBodyCopy">
    <w:name w:val="LINKS within Body Copy"/>
    <w:autoRedefine/>
    <w:rsid w:val="00672126"/>
    <w:rPr>
      <w:rFonts w:ascii="Garamond" w:hAnsi="Garamond"/>
      <w:color w:val="3E6F8F"/>
      <w:sz w:val="24"/>
      <w:szCs w:val="24"/>
      <w:u w:val="single"/>
    </w:rPr>
  </w:style>
  <w:style w:type="paragraph" w:customStyle="1" w:styleId="FootNote">
    <w:name w:val="Foot Note"/>
    <w:autoRedefine/>
    <w:rsid w:val="00672126"/>
    <w:rPr>
      <w:rFonts w:ascii="Arial Narrow" w:hAnsi="Arial Narrow"/>
      <w:szCs w:val="24"/>
    </w:rPr>
  </w:style>
  <w:style w:type="paragraph" w:customStyle="1" w:styleId="RGDummyStyle1">
    <w:name w:val="RG DummyStyle 1"/>
    <w:basedOn w:val="Normal"/>
    <w:semiHidden/>
    <w:rsid w:val="00672126"/>
    <w:pPr>
      <w:spacing w:line="20" w:lineRule="exact"/>
    </w:pPr>
    <w:rPr>
      <w:color w:val="FFFFFF"/>
    </w:rPr>
  </w:style>
  <w:style w:type="paragraph" w:customStyle="1" w:styleId="RGDummyStyle2">
    <w:name w:val="RG DummyStyle 2"/>
    <w:basedOn w:val="RGDummyStyle1"/>
    <w:next w:val="Normal"/>
    <w:semiHidden/>
    <w:rsid w:val="00672126"/>
  </w:style>
  <w:style w:type="paragraph" w:customStyle="1" w:styleId="RGDummyStyle3">
    <w:name w:val="RG DummyStyle 3"/>
    <w:basedOn w:val="RGDummyStyle1"/>
    <w:next w:val="Normal"/>
    <w:semiHidden/>
    <w:rsid w:val="00672126"/>
  </w:style>
  <w:style w:type="paragraph" w:customStyle="1" w:styleId="RGDummyStyle4">
    <w:name w:val="RG DummyStyle 4"/>
    <w:basedOn w:val="RGDummyStyle1"/>
    <w:next w:val="Normal"/>
    <w:semiHidden/>
    <w:rsid w:val="00672126"/>
  </w:style>
  <w:style w:type="paragraph" w:customStyle="1" w:styleId="RGDummyStyleL">
    <w:name w:val="RG DummyStyle L"/>
    <w:basedOn w:val="RGDummyStyle1"/>
    <w:semiHidden/>
    <w:rsid w:val="00672126"/>
  </w:style>
  <w:style w:type="paragraph" w:customStyle="1" w:styleId="RGDummyStyleN">
    <w:name w:val="RG DummyStyle N"/>
    <w:basedOn w:val="RGDummyStyle1"/>
    <w:semiHidden/>
    <w:rsid w:val="00672126"/>
  </w:style>
  <w:style w:type="paragraph" w:customStyle="1" w:styleId="RGDummyStyleP">
    <w:name w:val="RG DummyStyle P"/>
    <w:basedOn w:val="RGDummyStyle1"/>
    <w:semiHidden/>
    <w:rsid w:val="00672126"/>
  </w:style>
  <w:style w:type="paragraph" w:customStyle="1" w:styleId="RGDummyStyletn">
    <w:name w:val="RG DummyStyle tn"/>
    <w:basedOn w:val="RGDummyStyle1"/>
    <w:semiHidden/>
    <w:rsid w:val="00672126"/>
  </w:style>
  <w:style w:type="paragraph" w:customStyle="1" w:styleId="RGHeading1">
    <w:name w:val="RG Heading 1"/>
    <w:basedOn w:val="Normal"/>
    <w:next w:val="Normal"/>
    <w:semiHidden/>
    <w:rsid w:val="00672126"/>
    <w:pPr>
      <w:keepNext/>
      <w:keepLines/>
      <w:spacing w:after="240"/>
      <w:outlineLvl w:val="0"/>
    </w:pPr>
  </w:style>
  <w:style w:type="paragraph" w:customStyle="1" w:styleId="RGHeading2">
    <w:name w:val="RG Heading 2"/>
    <w:basedOn w:val="Normal"/>
    <w:next w:val="Normal"/>
    <w:semiHidden/>
    <w:rsid w:val="00672126"/>
    <w:pPr>
      <w:keepNext/>
      <w:keepLines/>
      <w:spacing w:after="240"/>
      <w:outlineLvl w:val="1"/>
    </w:pPr>
  </w:style>
  <w:style w:type="paragraph" w:customStyle="1" w:styleId="RGHeading3">
    <w:name w:val="RG Heading 3"/>
    <w:basedOn w:val="Normal"/>
    <w:next w:val="Normal"/>
    <w:semiHidden/>
    <w:rsid w:val="00672126"/>
    <w:pPr>
      <w:keepNext/>
      <w:keepLines/>
      <w:spacing w:after="240"/>
      <w:outlineLvl w:val="2"/>
    </w:pPr>
  </w:style>
  <w:style w:type="paragraph" w:customStyle="1" w:styleId="RGHeading4">
    <w:name w:val="RG Heading 4"/>
    <w:basedOn w:val="Normal"/>
    <w:next w:val="Normal"/>
    <w:semiHidden/>
    <w:rsid w:val="00672126"/>
    <w:pPr>
      <w:keepNext/>
      <w:keepLines/>
      <w:spacing w:after="240"/>
      <w:outlineLvl w:val="3"/>
    </w:pPr>
  </w:style>
  <w:style w:type="paragraph" w:customStyle="1" w:styleId="RGHeading5">
    <w:name w:val="RG Heading 5"/>
    <w:basedOn w:val="Normal"/>
    <w:next w:val="Normal"/>
    <w:semiHidden/>
    <w:rsid w:val="00672126"/>
    <w:pPr>
      <w:keepNext/>
      <w:keepLines/>
      <w:spacing w:after="240"/>
      <w:outlineLvl w:val="4"/>
    </w:pPr>
  </w:style>
  <w:style w:type="paragraph" w:customStyle="1" w:styleId="RGHeading6">
    <w:name w:val="RG Heading 6"/>
    <w:basedOn w:val="Normal"/>
    <w:next w:val="Normal"/>
    <w:semiHidden/>
    <w:rsid w:val="00672126"/>
    <w:pPr>
      <w:keepNext/>
      <w:keepLines/>
      <w:spacing w:after="240"/>
      <w:outlineLvl w:val="5"/>
    </w:pPr>
  </w:style>
  <w:style w:type="paragraph" w:customStyle="1" w:styleId="RGHeading7">
    <w:name w:val="RG Heading 7"/>
    <w:basedOn w:val="Normal"/>
    <w:next w:val="Normal"/>
    <w:semiHidden/>
    <w:rsid w:val="00672126"/>
    <w:pPr>
      <w:keepNext/>
      <w:keepLines/>
      <w:spacing w:after="240"/>
      <w:outlineLvl w:val="5"/>
    </w:pPr>
  </w:style>
  <w:style w:type="paragraph" w:customStyle="1" w:styleId="RGHeading8">
    <w:name w:val="RG Heading 8"/>
    <w:basedOn w:val="Normal"/>
    <w:next w:val="Normal"/>
    <w:semiHidden/>
    <w:rsid w:val="00672126"/>
    <w:pPr>
      <w:keepNext/>
      <w:keepLines/>
      <w:spacing w:after="240"/>
      <w:outlineLvl w:val="6"/>
    </w:pPr>
  </w:style>
  <w:style w:type="paragraph" w:customStyle="1" w:styleId="RGHeading9">
    <w:name w:val="RG Heading 9"/>
    <w:basedOn w:val="Normal"/>
    <w:next w:val="Normal"/>
    <w:semiHidden/>
    <w:rsid w:val="00672126"/>
    <w:pPr>
      <w:keepNext/>
      <w:keepLines/>
      <w:spacing w:after="240"/>
      <w:outlineLvl w:val="8"/>
    </w:pPr>
  </w:style>
  <w:style w:type="paragraph" w:customStyle="1" w:styleId="RGLetters">
    <w:name w:val="RG Letters"/>
    <w:aliases w:val="l"/>
    <w:basedOn w:val="Normal"/>
    <w:semiHidden/>
    <w:rsid w:val="00672126"/>
    <w:pPr>
      <w:numPr>
        <w:numId w:val="14"/>
      </w:numPr>
      <w:spacing w:after="240"/>
    </w:pPr>
  </w:style>
  <w:style w:type="paragraph" w:styleId="Header">
    <w:name w:val="header"/>
    <w:basedOn w:val="Normal"/>
    <w:rsid w:val="00672126"/>
    <w:pPr>
      <w:tabs>
        <w:tab w:val="center" w:pos="4320"/>
        <w:tab w:val="right" w:pos="8640"/>
      </w:tabs>
    </w:pPr>
  </w:style>
  <w:style w:type="paragraph" w:customStyle="1" w:styleId="RGNumbers">
    <w:name w:val="RG Numbers"/>
    <w:aliases w:val="n"/>
    <w:basedOn w:val="Normal"/>
    <w:semiHidden/>
    <w:rsid w:val="00672126"/>
    <w:pPr>
      <w:numPr>
        <w:numId w:val="12"/>
      </w:numPr>
      <w:tabs>
        <w:tab w:val="clear" w:pos="1440"/>
      </w:tabs>
      <w:spacing w:after="240"/>
    </w:pPr>
  </w:style>
  <w:style w:type="paragraph" w:customStyle="1" w:styleId="RGpap2">
    <w:name w:val="RG pap 2"/>
    <w:aliases w:val="p2"/>
    <w:basedOn w:val="Normal"/>
    <w:semiHidden/>
    <w:rsid w:val="00672126"/>
    <w:pPr>
      <w:spacing w:before="240" w:line="360" w:lineRule="auto"/>
      <w:ind w:firstLine="2160"/>
    </w:pPr>
    <w:rPr>
      <w:rFonts w:ascii="Courier New" w:hAnsi="Courier New"/>
    </w:rPr>
  </w:style>
  <w:style w:type="paragraph" w:customStyle="1" w:styleId="RGpapfinal">
    <w:name w:val="RG pap final"/>
    <w:basedOn w:val="Normal"/>
    <w:semiHidden/>
    <w:rsid w:val="00672126"/>
    <w:pPr>
      <w:spacing w:before="240" w:line="360" w:lineRule="auto"/>
    </w:pPr>
    <w:rPr>
      <w:rFonts w:ascii="Courier New" w:hAnsi="Courier New"/>
    </w:rPr>
  </w:style>
  <w:style w:type="paragraph" w:customStyle="1" w:styleId="RGQuickPara">
    <w:name w:val="RG Quick Para"/>
    <w:aliases w:val="p"/>
    <w:basedOn w:val="Normal"/>
    <w:semiHidden/>
    <w:rsid w:val="00672126"/>
    <w:pPr>
      <w:numPr>
        <w:numId w:val="13"/>
      </w:numPr>
      <w:spacing w:after="240"/>
    </w:pPr>
  </w:style>
  <w:style w:type="paragraph" w:customStyle="1" w:styleId="BioLinks">
    <w:name w:val="Bio Links"/>
    <w:autoRedefine/>
    <w:rsid w:val="00672126"/>
    <w:pPr>
      <w:jc w:val="center"/>
    </w:pPr>
    <w:rPr>
      <w:rFonts w:ascii="Garamond" w:hAnsi="Garamond"/>
      <w:b/>
      <w:color w:val="3B6F8F"/>
      <w:sz w:val="24"/>
      <w:szCs w:val="24"/>
      <w:u w:val="single"/>
    </w:rPr>
  </w:style>
  <w:style w:type="paragraph" w:customStyle="1" w:styleId="Bullets">
    <w:name w:val="Bullets"/>
    <w:autoRedefine/>
    <w:rsid w:val="00672126"/>
    <w:pPr>
      <w:numPr>
        <w:numId w:val="21"/>
      </w:numPr>
    </w:pPr>
    <w:rPr>
      <w:rFonts w:ascii="Garamond" w:hAnsi="Garamond"/>
      <w:sz w:val="24"/>
      <w:szCs w:val="24"/>
    </w:rPr>
  </w:style>
  <w:style w:type="paragraph" w:styleId="Footer">
    <w:name w:val="footer"/>
    <w:basedOn w:val="Normal"/>
    <w:rsid w:val="00672126"/>
    <w:pPr>
      <w:tabs>
        <w:tab w:val="center" w:pos="4320"/>
        <w:tab w:val="right" w:pos="8640"/>
      </w:tabs>
    </w:pPr>
  </w:style>
  <w:style w:type="paragraph" w:styleId="BalloonText">
    <w:name w:val="Balloon Text"/>
    <w:basedOn w:val="Normal"/>
    <w:link w:val="BalloonTextChar"/>
    <w:rsid w:val="00672126"/>
    <w:rPr>
      <w:rFonts w:ascii="Tahoma" w:hAnsi="Tahoma" w:cs="Tahoma"/>
      <w:sz w:val="16"/>
      <w:szCs w:val="16"/>
    </w:rPr>
  </w:style>
  <w:style w:type="character" w:customStyle="1" w:styleId="BalloonTextChar">
    <w:name w:val="Balloon Text Char"/>
    <w:basedOn w:val="DefaultParagraphFont"/>
    <w:link w:val="BalloonText"/>
    <w:rsid w:val="00672126"/>
    <w:rPr>
      <w:rFonts w:ascii="Tahoma" w:hAnsi="Tahoma" w:cs="Tahoma"/>
      <w:sz w:val="16"/>
      <w:szCs w:val="16"/>
    </w:rPr>
  </w:style>
  <w:style w:type="paragraph" w:customStyle="1" w:styleId="RGTblNum">
    <w:name w:val="RG TblNum"/>
    <w:aliases w:val="tn"/>
    <w:basedOn w:val="RGUnformat"/>
    <w:semiHidden/>
    <w:rsid w:val="00672126"/>
    <w:pPr>
      <w:numPr>
        <w:numId w:val="15"/>
      </w:numPr>
      <w:tabs>
        <w:tab w:val="clear" w:pos="360"/>
      </w:tabs>
    </w:pPr>
  </w:style>
  <w:style w:type="paragraph" w:customStyle="1" w:styleId="RG2ndHead1">
    <w:name w:val="RG 2ndHead 1"/>
    <w:basedOn w:val="Normal"/>
    <w:semiHidden/>
    <w:rsid w:val="00672126"/>
    <w:pPr>
      <w:keepNext/>
      <w:keepLines/>
      <w:spacing w:after="240"/>
      <w:outlineLvl w:val="0"/>
    </w:pPr>
  </w:style>
  <w:style w:type="paragraph" w:customStyle="1" w:styleId="RG2ndHead2">
    <w:name w:val="RG 2ndHead 2"/>
    <w:basedOn w:val="Normal"/>
    <w:semiHidden/>
    <w:rsid w:val="00672126"/>
    <w:pPr>
      <w:keepNext/>
      <w:keepLines/>
      <w:spacing w:after="240"/>
      <w:outlineLvl w:val="1"/>
    </w:pPr>
  </w:style>
  <w:style w:type="paragraph" w:customStyle="1" w:styleId="RG2ndHead3">
    <w:name w:val="RG 2ndHead 3"/>
    <w:basedOn w:val="Normal"/>
    <w:semiHidden/>
    <w:rsid w:val="00672126"/>
    <w:pPr>
      <w:keepNext/>
      <w:keepLines/>
      <w:spacing w:after="240"/>
      <w:outlineLvl w:val="2"/>
    </w:pPr>
  </w:style>
  <w:style w:type="paragraph" w:customStyle="1" w:styleId="RG2ndHead4">
    <w:name w:val="RG 2ndHead 4"/>
    <w:basedOn w:val="Normal"/>
    <w:semiHidden/>
    <w:rsid w:val="00672126"/>
    <w:pPr>
      <w:keepNext/>
      <w:keepLines/>
      <w:spacing w:after="240"/>
      <w:outlineLvl w:val="3"/>
    </w:pPr>
  </w:style>
  <w:style w:type="paragraph" w:customStyle="1" w:styleId="RG2ndHead5">
    <w:name w:val="RG 2ndHead 5"/>
    <w:basedOn w:val="Normal"/>
    <w:semiHidden/>
    <w:rsid w:val="00672126"/>
    <w:pPr>
      <w:keepNext/>
      <w:keepLines/>
      <w:spacing w:after="240"/>
      <w:outlineLvl w:val="4"/>
    </w:pPr>
  </w:style>
  <w:style w:type="paragraph" w:customStyle="1" w:styleId="RG2ndHead6">
    <w:name w:val="RG 2ndHead 6"/>
    <w:basedOn w:val="Normal"/>
    <w:semiHidden/>
    <w:rsid w:val="00672126"/>
    <w:pPr>
      <w:keepNext/>
      <w:keepLines/>
      <w:spacing w:after="240"/>
      <w:outlineLvl w:val="5"/>
    </w:pPr>
  </w:style>
  <w:style w:type="paragraph" w:customStyle="1" w:styleId="RG2ndHead7">
    <w:name w:val="RG 2ndHead 7"/>
    <w:basedOn w:val="Normal"/>
    <w:semiHidden/>
    <w:rsid w:val="00672126"/>
    <w:pPr>
      <w:keepNext/>
      <w:keepLines/>
      <w:spacing w:after="240"/>
      <w:outlineLvl w:val="6"/>
    </w:pPr>
  </w:style>
  <w:style w:type="paragraph" w:customStyle="1" w:styleId="RG2ndHead8">
    <w:name w:val="RG 2ndHead 8"/>
    <w:basedOn w:val="Normal"/>
    <w:semiHidden/>
    <w:rsid w:val="00672126"/>
    <w:pPr>
      <w:keepNext/>
      <w:keepLines/>
      <w:spacing w:after="240"/>
      <w:outlineLvl w:val="7"/>
    </w:pPr>
  </w:style>
  <w:style w:type="paragraph" w:customStyle="1" w:styleId="RG2ndHead9">
    <w:name w:val="RG 2ndHead 9"/>
    <w:basedOn w:val="Normal"/>
    <w:semiHidden/>
    <w:rsid w:val="00672126"/>
    <w:pPr>
      <w:keepNext/>
      <w:keepLines/>
      <w:spacing w:after="240"/>
      <w:outlineLvl w:val="8"/>
    </w:pPr>
  </w:style>
  <w:style w:type="paragraph" w:customStyle="1" w:styleId="dum">
    <w:name w:val="dum"/>
    <w:basedOn w:val="Normal"/>
    <w:semiHidden/>
    <w:rsid w:val="00672126"/>
    <w:pPr>
      <w:spacing w:line="20" w:lineRule="exact"/>
    </w:pPr>
    <w:rPr>
      <w:color w:val="FFFFFF"/>
      <w:sz w:val="2"/>
    </w:rPr>
  </w:style>
  <w:style w:type="paragraph" w:customStyle="1" w:styleId="RBull4">
    <w:name w:val="R Bull4"/>
    <w:basedOn w:val="Normal"/>
    <w:semiHidden/>
    <w:rsid w:val="00672126"/>
    <w:pPr>
      <w:numPr>
        <w:ilvl w:val="3"/>
        <w:numId w:val="20"/>
      </w:numPr>
      <w:spacing w:after="120"/>
    </w:pPr>
  </w:style>
  <w:style w:type="paragraph" w:customStyle="1" w:styleId="RBull5">
    <w:name w:val="R Bull5"/>
    <w:basedOn w:val="Normal"/>
    <w:semiHidden/>
    <w:rsid w:val="00672126"/>
    <w:pPr>
      <w:numPr>
        <w:ilvl w:val="4"/>
        <w:numId w:val="20"/>
      </w:numPr>
      <w:spacing w:after="120"/>
    </w:pPr>
  </w:style>
  <w:style w:type="paragraph" w:customStyle="1" w:styleId="RBull6">
    <w:name w:val="R Bull6"/>
    <w:basedOn w:val="Normal"/>
    <w:semiHidden/>
    <w:rsid w:val="00672126"/>
    <w:pPr>
      <w:numPr>
        <w:ilvl w:val="5"/>
        <w:numId w:val="20"/>
      </w:numPr>
      <w:spacing w:after="120"/>
    </w:pPr>
  </w:style>
  <w:style w:type="paragraph" w:customStyle="1" w:styleId="RBull7">
    <w:name w:val="R Bull7"/>
    <w:basedOn w:val="Normal"/>
    <w:semiHidden/>
    <w:rsid w:val="00672126"/>
    <w:pPr>
      <w:numPr>
        <w:ilvl w:val="6"/>
        <w:numId w:val="20"/>
      </w:numPr>
      <w:spacing w:after="120"/>
    </w:pPr>
  </w:style>
  <w:style w:type="paragraph" w:customStyle="1" w:styleId="RBull8">
    <w:name w:val="R Bull8"/>
    <w:basedOn w:val="Normal"/>
    <w:semiHidden/>
    <w:rsid w:val="00672126"/>
    <w:pPr>
      <w:numPr>
        <w:ilvl w:val="7"/>
        <w:numId w:val="20"/>
      </w:numPr>
      <w:spacing w:after="120"/>
    </w:pPr>
  </w:style>
  <w:style w:type="paragraph" w:customStyle="1" w:styleId="RBull9">
    <w:name w:val="R Bull9"/>
    <w:basedOn w:val="Normal"/>
    <w:semiHidden/>
    <w:rsid w:val="00672126"/>
    <w:pPr>
      <w:numPr>
        <w:ilvl w:val="8"/>
        <w:numId w:val="20"/>
      </w:numPr>
      <w:spacing w:after="120"/>
    </w:pPr>
  </w:style>
  <w:style w:type="numbering" w:styleId="111111">
    <w:name w:val="Outline List 2"/>
    <w:basedOn w:val="NoList"/>
    <w:semiHidden/>
    <w:rsid w:val="00672126"/>
    <w:pPr>
      <w:numPr>
        <w:numId w:val="17"/>
      </w:numPr>
    </w:pPr>
  </w:style>
  <w:style w:type="numbering" w:styleId="1ai">
    <w:name w:val="Outline List 1"/>
    <w:basedOn w:val="NoList"/>
    <w:semiHidden/>
    <w:rsid w:val="00672126"/>
    <w:pPr>
      <w:numPr>
        <w:numId w:val="18"/>
      </w:numPr>
    </w:pPr>
  </w:style>
  <w:style w:type="numbering" w:styleId="ArticleSection">
    <w:name w:val="Outline List 3"/>
    <w:basedOn w:val="NoList"/>
    <w:semiHidden/>
    <w:rsid w:val="00672126"/>
    <w:pPr>
      <w:numPr>
        <w:numId w:val="19"/>
      </w:numPr>
    </w:pPr>
  </w:style>
  <w:style w:type="paragraph" w:styleId="BlockText">
    <w:name w:val="Block Text"/>
    <w:basedOn w:val="Normal"/>
    <w:semiHidden/>
    <w:rsid w:val="00672126"/>
    <w:pPr>
      <w:spacing w:after="120"/>
      <w:ind w:left="1440" w:right="1440"/>
    </w:pPr>
  </w:style>
  <w:style w:type="paragraph" w:styleId="BodyText">
    <w:name w:val="Body Text"/>
    <w:basedOn w:val="Normal"/>
    <w:semiHidden/>
    <w:rsid w:val="00672126"/>
    <w:pPr>
      <w:spacing w:after="120"/>
    </w:pPr>
  </w:style>
  <w:style w:type="paragraph" w:styleId="BodyText2">
    <w:name w:val="Body Text 2"/>
    <w:basedOn w:val="Normal"/>
    <w:semiHidden/>
    <w:rsid w:val="00672126"/>
    <w:pPr>
      <w:spacing w:after="120" w:line="480" w:lineRule="auto"/>
    </w:pPr>
  </w:style>
  <w:style w:type="paragraph" w:styleId="BodyText3">
    <w:name w:val="Body Text 3"/>
    <w:basedOn w:val="Normal"/>
    <w:semiHidden/>
    <w:rsid w:val="00672126"/>
    <w:pPr>
      <w:spacing w:after="120"/>
    </w:pPr>
    <w:rPr>
      <w:sz w:val="16"/>
      <w:szCs w:val="16"/>
    </w:rPr>
  </w:style>
  <w:style w:type="paragraph" w:styleId="BodyTextFirstIndent">
    <w:name w:val="Body Text First Indent"/>
    <w:basedOn w:val="BodyText"/>
    <w:semiHidden/>
    <w:rsid w:val="00672126"/>
    <w:pPr>
      <w:ind w:firstLine="210"/>
    </w:pPr>
  </w:style>
  <w:style w:type="paragraph" w:styleId="BodyTextIndent">
    <w:name w:val="Body Text Indent"/>
    <w:basedOn w:val="Normal"/>
    <w:semiHidden/>
    <w:rsid w:val="00672126"/>
    <w:pPr>
      <w:spacing w:after="120"/>
      <w:ind w:left="360"/>
    </w:pPr>
  </w:style>
  <w:style w:type="paragraph" w:styleId="BodyTextFirstIndent2">
    <w:name w:val="Body Text First Indent 2"/>
    <w:basedOn w:val="BodyTextIndent"/>
    <w:semiHidden/>
    <w:rsid w:val="00672126"/>
    <w:pPr>
      <w:ind w:firstLine="210"/>
    </w:pPr>
  </w:style>
  <w:style w:type="paragraph" w:styleId="BodyTextIndent2">
    <w:name w:val="Body Text Indent 2"/>
    <w:basedOn w:val="Normal"/>
    <w:semiHidden/>
    <w:rsid w:val="00672126"/>
    <w:pPr>
      <w:spacing w:after="120" w:line="480" w:lineRule="auto"/>
      <w:ind w:left="360"/>
    </w:pPr>
  </w:style>
  <w:style w:type="paragraph" w:styleId="BodyTextIndent3">
    <w:name w:val="Body Text Indent 3"/>
    <w:basedOn w:val="Normal"/>
    <w:semiHidden/>
    <w:rsid w:val="00672126"/>
    <w:pPr>
      <w:spacing w:after="120"/>
      <w:ind w:left="360"/>
    </w:pPr>
    <w:rPr>
      <w:sz w:val="16"/>
      <w:szCs w:val="16"/>
    </w:rPr>
  </w:style>
  <w:style w:type="paragraph" w:styleId="Closing">
    <w:name w:val="Closing"/>
    <w:basedOn w:val="Normal"/>
    <w:semiHidden/>
    <w:rsid w:val="00672126"/>
    <w:pPr>
      <w:ind w:left="4320"/>
    </w:pPr>
  </w:style>
  <w:style w:type="paragraph" w:styleId="Date">
    <w:name w:val="Date"/>
    <w:basedOn w:val="Normal"/>
    <w:next w:val="Normal"/>
    <w:semiHidden/>
    <w:rsid w:val="00672126"/>
  </w:style>
  <w:style w:type="paragraph" w:styleId="E-mailSignature">
    <w:name w:val="E-mail Signature"/>
    <w:basedOn w:val="Normal"/>
    <w:semiHidden/>
    <w:rsid w:val="00672126"/>
  </w:style>
  <w:style w:type="character" w:styleId="Emphasis">
    <w:name w:val="Emphasis"/>
    <w:basedOn w:val="DefaultParagraphFont"/>
    <w:qFormat/>
    <w:rsid w:val="00672126"/>
    <w:rPr>
      <w:i/>
      <w:iCs/>
    </w:rPr>
  </w:style>
  <w:style w:type="character" w:styleId="EndnoteReference">
    <w:name w:val="endnote reference"/>
    <w:basedOn w:val="DefaultParagraphFont"/>
    <w:semiHidden/>
    <w:rsid w:val="00672126"/>
    <w:rPr>
      <w:vertAlign w:val="superscript"/>
    </w:rPr>
  </w:style>
  <w:style w:type="paragraph" w:styleId="EndnoteText">
    <w:name w:val="endnote text"/>
    <w:basedOn w:val="Normal"/>
    <w:semiHidden/>
    <w:rsid w:val="00672126"/>
    <w:rPr>
      <w:sz w:val="20"/>
      <w:szCs w:val="20"/>
    </w:rPr>
  </w:style>
  <w:style w:type="character" w:styleId="HTMLAcronym">
    <w:name w:val="HTML Acronym"/>
    <w:basedOn w:val="DefaultParagraphFont"/>
    <w:semiHidden/>
    <w:rsid w:val="00672126"/>
  </w:style>
  <w:style w:type="paragraph" w:styleId="HTMLAddress">
    <w:name w:val="HTML Address"/>
    <w:basedOn w:val="Normal"/>
    <w:semiHidden/>
    <w:rsid w:val="00672126"/>
    <w:rPr>
      <w:i/>
      <w:iCs/>
    </w:rPr>
  </w:style>
  <w:style w:type="character" w:styleId="HTMLCite">
    <w:name w:val="HTML Cite"/>
    <w:basedOn w:val="DefaultParagraphFont"/>
    <w:semiHidden/>
    <w:rsid w:val="00672126"/>
    <w:rPr>
      <w:i/>
      <w:iCs/>
    </w:rPr>
  </w:style>
  <w:style w:type="character" w:styleId="HTMLCode">
    <w:name w:val="HTML Code"/>
    <w:basedOn w:val="DefaultParagraphFont"/>
    <w:semiHidden/>
    <w:rsid w:val="00672126"/>
    <w:rPr>
      <w:rFonts w:ascii="Courier New" w:hAnsi="Courier New" w:cs="Courier New"/>
      <w:sz w:val="20"/>
      <w:szCs w:val="20"/>
    </w:rPr>
  </w:style>
  <w:style w:type="character" w:styleId="HTMLDefinition">
    <w:name w:val="HTML Definition"/>
    <w:basedOn w:val="DefaultParagraphFont"/>
    <w:semiHidden/>
    <w:rsid w:val="00672126"/>
    <w:rPr>
      <w:i/>
      <w:iCs/>
    </w:rPr>
  </w:style>
  <w:style w:type="character" w:styleId="HTMLKeyboard">
    <w:name w:val="HTML Keyboard"/>
    <w:basedOn w:val="DefaultParagraphFont"/>
    <w:semiHidden/>
    <w:rsid w:val="00672126"/>
    <w:rPr>
      <w:rFonts w:ascii="Courier New" w:hAnsi="Courier New" w:cs="Courier New"/>
      <w:sz w:val="20"/>
      <w:szCs w:val="20"/>
    </w:rPr>
  </w:style>
  <w:style w:type="paragraph" w:styleId="HTMLPreformatted">
    <w:name w:val="HTML Preformatted"/>
    <w:basedOn w:val="Normal"/>
    <w:semiHidden/>
    <w:rsid w:val="00672126"/>
    <w:rPr>
      <w:rFonts w:ascii="Courier New" w:hAnsi="Courier New" w:cs="Courier New"/>
      <w:sz w:val="20"/>
      <w:szCs w:val="20"/>
    </w:rPr>
  </w:style>
  <w:style w:type="character" w:styleId="HTMLSample">
    <w:name w:val="HTML Sample"/>
    <w:basedOn w:val="DefaultParagraphFont"/>
    <w:semiHidden/>
    <w:rsid w:val="00672126"/>
    <w:rPr>
      <w:rFonts w:ascii="Courier New" w:hAnsi="Courier New" w:cs="Courier New"/>
    </w:rPr>
  </w:style>
  <w:style w:type="character" w:styleId="HTMLTypewriter">
    <w:name w:val="HTML Typewriter"/>
    <w:basedOn w:val="DefaultParagraphFont"/>
    <w:semiHidden/>
    <w:rsid w:val="00672126"/>
    <w:rPr>
      <w:rFonts w:ascii="Courier New" w:hAnsi="Courier New" w:cs="Courier New"/>
      <w:sz w:val="20"/>
      <w:szCs w:val="20"/>
    </w:rPr>
  </w:style>
  <w:style w:type="character" w:styleId="HTMLVariable">
    <w:name w:val="HTML Variable"/>
    <w:basedOn w:val="DefaultParagraphFont"/>
    <w:semiHidden/>
    <w:rsid w:val="00672126"/>
    <w:rPr>
      <w:i/>
      <w:iCs/>
    </w:rPr>
  </w:style>
  <w:style w:type="paragraph" w:styleId="Index1">
    <w:name w:val="index 1"/>
    <w:basedOn w:val="Normal"/>
    <w:next w:val="Normal"/>
    <w:autoRedefine/>
    <w:semiHidden/>
    <w:rsid w:val="00672126"/>
    <w:pPr>
      <w:ind w:left="240" w:hanging="240"/>
    </w:pPr>
  </w:style>
  <w:style w:type="paragraph" w:styleId="Index2">
    <w:name w:val="index 2"/>
    <w:basedOn w:val="Normal"/>
    <w:next w:val="Normal"/>
    <w:autoRedefine/>
    <w:semiHidden/>
    <w:rsid w:val="00672126"/>
    <w:pPr>
      <w:ind w:left="480" w:hanging="240"/>
    </w:pPr>
  </w:style>
  <w:style w:type="paragraph" w:styleId="Index3">
    <w:name w:val="index 3"/>
    <w:basedOn w:val="Normal"/>
    <w:next w:val="Normal"/>
    <w:autoRedefine/>
    <w:semiHidden/>
    <w:rsid w:val="00672126"/>
    <w:pPr>
      <w:ind w:left="720" w:hanging="240"/>
    </w:pPr>
  </w:style>
  <w:style w:type="paragraph" w:styleId="Index4">
    <w:name w:val="index 4"/>
    <w:basedOn w:val="Normal"/>
    <w:next w:val="Normal"/>
    <w:autoRedefine/>
    <w:semiHidden/>
    <w:rsid w:val="00672126"/>
    <w:pPr>
      <w:ind w:left="960" w:hanging="240"/>
    </w:pPr>
  </w:style>
  <w:style w:type="paragraph" w:styleId="Index5">
    <w:name w:val="index 5"/>
    <w:basedOn w:val="Normal"/>
    <w:next w:val="Normal"/>
    <w:autoRedefine/>
    <w:semiHidden/>
    <w:rsid w:val="00672126"/>
    <w:pPr>
      <w:ind w:left="1200" w:hanging="240"/>
    </w:pPr>
  </w:style>
  <w:style w:type="paragraph" w:styleId="Index6">
    <w:name w:val="index 6"/>
    <w:basedOn w:val="Normal"/>
    <w:next w:val="Normal"/>
    <w:autoRedefine/>
    <w:semiHidden/>
    <w:rsid w:val="00672126"/>
    <w:pPr>
      <w:ind w:left="1440" w:hanging="240"/>
    </w:pPr>
  </w:style>
  <w:style w:type="paragraph" w:styleId="Index7">
    <w:name w:val="index 7"/>
    <w:basedOn w:val="Normal"/>
    <w:next w:val="Normal"/>
    <w:autoRedefine/>
    <w:semiHidden/>
    <w:rsid w:val="00672126"/>
    <w:pPr>
      <w:ind w:left="1680" w:hanging="240"/>
    </w:pPr>
  </w:style>
  <w:style w:type="paragraph" w:styleId="Index8">
    <w:name w:val="index 8"/>
    <w:basedOn w:val="Normal"/>
    <w:next w:val="Normal"/>
    <w:autoRedefine/>
    <w:semiHidden/>
    <w:rsid w:val="00672126"/>
    <w:pPr>
      <w:ind w:left="1920" w:hanging="240"/>
    </w:pPr>
  </w:style>
  <w:style w:type="paragraph" w:styleId="Index9">
    <w:name w:val="index 9"/>
    <w:basedOn w:val="Normal"/>
    <w:next w:val="Normal"/>
    <w:autoRedefine/>
    <w:semiHidden/>
    <w:rsid w:val="00672126"/>
    <w:pPr>
      <w:ind w:left="2160" w:hanging="240"/>
    </w:pPr>
  </w:style>
  <w:style w:type="paragraph" w:styleId="IndexHeading">
    <w:name w:val="index heading"/>
    <w:basedOn w:val="Normal"/>
    <w:next w:val="Index1"/>
    <w:semiHidden/>
    <w:rsid w:val="00672126"/>
    <w:rPr>
      <w:rFonts w:ascii="Arial" w:hAnsi="Arial" w:cs="Arial"/>
      <w:b/>
      <w:bCs/>
    </w:rPr>
  </w:style>
  <w:style w:type="paragraph" w:styleId="NormalWeb">
    <w:name w:val="Normal (Web)"/>
    <w:basedOn w:val="Normal"/>
    <w:semiHidden/>
    <w:rsid w:val="00672126"/>
  </w:style>
  <w:style w:type="paragraph" w:styleId="NormalIndent">
    <w:name w:val="Normal Indent"/>
    <w:basedOn w:val="Normal"/>
    <w:semiHidden/>
    <w:rsid w:val="00672126"/>
    <w:pPr>
      <w:ind w:left="720"/>
    </w:pPr>
  </w:style>
  <w:style w:type="paragraph" w:styleId="NoteHeading">
    <w:name w:val="Note Heading"/>
    <w:basedOn w:val="Normal"/>
    <w:next w:val="Normal"/>
    <w:semiHidden/>
    <w:rsid w:val="00672126"/>
  </w:style>
  <w:style w:type="paragraph" w:styleId="PlainText">
    <w:name w:val="Plain Text"/>
    <w:basedOn w:val="Normal"/>
    <w:semiHidden/>
    <w:rsid w:val="00672126"/>
    <w:rPr>
      <w:rFonts w:ascii="Courier New" w:hAnsi="Courier New" w:cs="Courier New"/>
      <w:sz w:val="20"/>
      <w:szCs w:val="20"/>
    </w:rPr>
  </w:style>
  <w:style w:type="paragraph" w:styleId="Salutation">
    <w:name w:val="Salutation"/>
    <w:basedOn w:val="Normal"/>
    <w:next w:val="Normal"/>
    <w:semiHidden/>
    <w:rsid w:val="00672126"/>
  </w:style>
  <w:style w:type="paragraph" w:styleId="Signature">
    <w:name w:val="Signature"/>
    <w:basedOn w:val="Normal"/>
    <w:semiHidden/>
    <w:rsid w:val="00672126"/>
    <w:pPr>
      <w:ind w:left="4320"/>
    </w:pPr>
  </w:style>
  <w:style w:type="character" w:styleId="Strong">
    <w:name w:val="Strong"/>
    <w:basedOn w:val="DefaultParagraphFont"/>
    <w:qFormat/>
    <w:rsid w:val="00672126"/>
    <w:rPr>
      <w:b/>
      <w:bCs/>
    </w:rPr>
  </w:style>
  <w:style w:type="paragraph" w:styleId="Subtitle">
    <w:name w:val="Subtitle"/>
    <w:basedOn w:val="Normal"/>
    <w:qFormat/>
    <w:rsid w:val="00672126"/>
    <w:pPr>
      <w:spacing w:after="60"/>
      <w:jc w:val="center"/>
      <w:outlineLvl w:val="1"/>
    </w:pPr>
    <w:rPr>
      <w:rFonts w:ascii="Arial" w:hAnsi="Arial" w:cs="Arial"/>
    </w:rPr>
  </w:style>
  <w:style w:type="paragraph" w:styleId="TableofAuthorities">
    <w:name w:val="table of authorities"/>
    <w:basedOn w:val="Normal"/>
    <w:next w:val="Normal"/>
    <w:semiHidden/>
    <w:rsid w:val="00672126"/>
    <w:pPr>
      <w:ind w:left="240" w:hanging="240"/>
    </w:pPr>
  </w:style>
  <w:style w:type="paragraph" w:styleId="TableofFigures">
    <w:name w:val="table of figures"/>
    <w:basedOn w:val="Normal"/>
    <w:next w:val="Normal"/>
    <w:semiHidden/>
    <w:rsid w:val="00672126"/>
  </w:style>
  <w:style w:type="paragraph" w:styleId="List">
    <w:name w:val="List"/>
    <w:basedOn w:val="Normal"/>
    <w:semiHidden/>
    <w:rsid w:val="00672126"/>
    <w:pPr>
      <w:ind w:left="360" w:hanging="360"/>
    </w:pPr>
  </w:style>
  <w:style w:type="paragraph" w:styleId="List2">
    <w:name w:val="List 2"/>
    <w:basedOn w:val="Normal"/>
    <w:semiHidden/>
    <w:rsid w:val="00672126"/>
    <w:pPr>
      <w:ind w:left="720" w:hanging="360"/>
    </w:pPr>
  </w:style>
  <w:style w:type="paragraph" w:styleId="List3">
    <w:name w:val="List 3"/>
    <w:basedOn w:val="Normal"/>
    <w:semiHidden/>
    <w:rsid w:val="00672126"/>
    <w:pPr>
      <w:ind w:left="1080" w:hanging="360"/>
    </w:pPr>
  </w:style>
  <w:style w:type="paragraph" w:styleId="List4">
    <w:name w:val="List 4"/>
    <w:basedOn w:val="Normal"/>
    <w:semiHidden/>
    <w:rsid w:val="00672126"/>
    <w:pPr>
      <w:ind w:left="1440" w:hanging="360"/>
    </w:pPr>
  </w:style>
  <w:style w:type="paragraph" w:styleId="List5">
    <w:name w:val="List 5"/>
    <w:basedOn w:val="Normal"/>
    <w:semiHidden/>
    <w:rsid w:val="00672126"/>
    <w:pPr>
      <w:ind w:left="1800" w:hanging="360"/>
    </w:pPr>
  </w:style>
  <w:style w:type="paragraph" w:styleId="ListBullet">
    <w:name w:val="List Bullet"/>
    <w:basedOn w:val="Normal"/>
    <w:semiHidden/>
    <w:rsid w:val="00672126"/>
    <w:pPr>
      <w:numPr>
        <w:numId w:val="2"/>
      </w:numPr>
    </w:pPr>
  </w:style>
  <w:style w:type="paragraph" w:styleId="ListBullet2">
    <w:name w:val="List Bullet 2"/>
    <w:basedOn w:val="Normal"/>
    <w:semiHidden/>
    <w:rsid w:val="00672126"/>
    <w:pPr>
      <w:numPr>
        <w:numId w:val="3"/>
      </w:numPr>
    </w:pPr>
  </w:style>
  <w:style w:type="paragraph" w:styleId="ListBullet3">
    <w:name w:val="List Bullet 3"/>
    <w:basedOn w:val="Normal"/>
    <w:semiHidden/>
    <w:rsid w:val="00672126"/>
    <w:pPr>
      <w:numPr>
        <w:numId w:val="4"/>
      </w:numPr>
    </w:pPr>
  </w:style>
  <w:style w:type="paragraph" w:styleId="ListBullet4">
    <w:name w:val="List Bullet 4"/>
    <w:basedOn w:val="Normal"/>
    <w:semiHidden/>
    <w:rsid w:val="00672126"/>
    <w:pPr>
      <w:numPr>
        <w:numId w:val="5"/>
      </w:numPr>
    </w:pPr>
  </w:style>
  <w:style w:type="paragraph" w:styleId="ListBullet5">
    <w:name w:val="List Bullet 5"/>
    <w:basedOn w:val="Normal"/>
    <w:semiHidden/>
    <w:rsid w:val="00672126"/>
    <w:pPr>
      <w:numPr>
        <w:numId w:val="6"/>
      </w:numPr>
    </w:pPr>
  </w:style>
  <w:style w:type="paragraph" w:styleId="ListContinue">
    <w:name w:val="List Continue"/>
    <w:basedOn w:val="Normal"/>
    <w:semiHidden/>
    <w:rsid w:val="00672126"/>
    <w:pPr>
      <w:spacing w:after="120"/>
      <w:ind w:left="360"/>
    </w:pPr>
  </w:style>
  <w:style w:type="paragraph" w:styleId="ListContinue2">
    <w:name w:val="List Continue 2"/>
    <w:basedOn w:val="Normal"/>
    <w:semiHidden/>
    <w:rsid w:val="00672126"/>
    <w:pPr>
      <w:spacing w:after="120"/>
      <w:ind w:left="720"/>
    </w:pPr>
  </w:style>
  <w:style w:type="paragraph" w:styleId="ListContinue3">
    <w:name w:val="List Continue 3"/>
    <w:basedOn w:val="Normal"/>
    <w:semiHidden/>
    <w:rsid w:val="00672126"/>
    <w:pPr>
      <w:spacing w:after="120"/>
      <w:ind w:left="1080"/>
    </w:pPr>
  </w:style>
  <w:style w:type="paragraph" w:styleId="ListContinue4">
    <w:name w:val="List Continue 4"/>
    <w:basedOn w:val="Normal"/>
    <w:semiHidden/>
    <w:rsid w:val="00672126"/>
    <w:pPr>
      <w:spacing w:after="120"/>
      <w:ind w:left="1440"/>
    </w:pPr>
  </w:style>
  <w:style w:type="paragraph" w:styleId="ListContinue5">
    <w:name w:val="List Continue 5"/>
    <w:basedOn w:val="Normal"/>
    <w:semiHidden/>
    <w:rsid w:val="00672126"/>
    <w:pPr>
      <w:spacing w:after="120"/>
      <w:ind w:left="1800"/>
    </w:pPr>
  </w:style>
  <w:style w:type="paragraph" w:styleId="ListNumber">
    <w:name w:val="List Number"/>
    <w:basedOn w:val="Normal"/>
    <w:semiHidden/>
    <w:rsid w:val="00672126"/>
    <w:pPr>
      <w:numPr>
        <w:numId w:val="7"/>
      </w:numPr>
    </w:pPr>
  </w:style>
  <w:style w:type="paragraph" w:styleId="ListNumber2">
    <w:name w:val="List Number 2"/>
    <w:basedOn w:val="Normal"/>
    <w:semiHidden/>
    <w:rsid w:val="00672126"/>
    <w:pPr>
      <w:numPr>
        <w:numId w:val="8"/>
      </w:numPr>
    </w:pPr>
  </w:style>
  <w:style w:type="paragraph" w:styleId="ListNumber3">
    <w:name w:val="List Number 3"/>
    <w:basedOn w:val="Normal"/>
    <w:semiHidden/>
    <w:rsid w:val="00672126"/>
    <w:pPr>
      <w:numPr>
        <w:numId w:val="9"/>
      </w:numPr>
    </w:pPr>
  </w:style>
  <w:style w:type="paragraph" w:styleId="ListNumber4">
    <w:name w:val="List Number 4"/>
    <w:basedOn w:val="Normal"/>
    <w:semiHidden/>
    <w:rsid w:val="00672126"/>
    <w:pPr>
      <w:numPr>
        <w:numId w:val="10"/>
      </w:numPr>
    </w:pPr>
  </w:style>
  <w:style w:type="paragraph" w:styleId="ListNumber5">
    <w:name w:val="List Number 5"/>
    <w:basedOn w:val="Normal"/>
    <w:semiHidden/>
    <w:rsid w:val="00672126"/>
    <w:pPr>
      <w:numPr>
        <w:numId w:val="11"/>
      </w:numPr>
    </w:pPr>
  </w:style>
  <w:style w:type="paragraph" w:styleId="MessageHeader">
    <w:name w:val="Message Header"/>
    <w:basedOn w:val="Normal"/>
    <w:semiHidden/>
    <w:rsid w:val="0067212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table" w:styleId="Table3Deffects1">
    <w:name w:val="Table 3D effects 1"/>
    <w:basedOn w:val="TableNormal"/>
    <w:semiHidden/>
    <w:rsid w:val="0067212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67212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67212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67212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67212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67212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67212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67212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67212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67212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67212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67212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67212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67212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67212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67212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67212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6721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67212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67212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67212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67212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67212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67212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67212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67212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67212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67212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67212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67212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67212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67212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67212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67212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67212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67212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67212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67212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67212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67212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6721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67212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67212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67212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672126"/>
    <w:pPr>
      <w:spacing w:before="240" w:after="60"/>
      <w:jc w:val="center"/>
      <w:outlineLvl w:val="0"/>
    </w:pPr>
    <w:rPr>
      <w:rFonts w:ascii="Arial" w:hAnsi="Arial" w:cs="Arial"/>
      <w:b/>
      <w:bCs/>
      <w:kern w:val="28"/>
      <w:sz w:val="32"/>
      <w:szCs w:val="32"/>
    </w:rPr>
  </w:style>
  <w:style w:type="paragraph" w:styleId="EnvelopeAddress">
    <w:name w:val="envelope address"/>
    <w:basedOn w:val="Normal"/>
    <w:semiHidden/>
    <w:rsid w:val="00672126"/>
    <w:pPr>
      <w:framePr w:w="7920" w:h="1980" w:hRule="exact" w:hSpace="180" w:wrap="auto" w:hAnchor="page" w:xAlign="center" w:yAlign="bottom"/>
      <w:ind w:left="2880"/>
    </w:pPr>
    <w:rPr>
      <w:rFonts w:cs="Arial"/>
    </w:rPr>
  </w:style>
  <w:style w:type="paragraph" w:styleId="EnvelopeReturn">
    <w:name w:val="envelope return"/>
    <w:basedOn w:val="Normal"/>
    <w:semiHidden/>
    <w:rsid w:val="00672126"/>
    <w:rPr>
      <w:rFonts w:cs="Arial"/>
      <w:sz w:val="20"/>
      <w:szCs w:val="20"/>
    </w:rPr>
  </w:style>
  <w:style w:type="paragraph" w:customStyle="1" w:styleId="pcg-Article">
    <w:name w:val="pcg-Article"/>
    <w:aliases w:val="Trust"/>
    <w:basedOn w:val="Normal"/>
    <w:semiHidden/>
    <w:rsid w:val="00672126"/>
    <w:pPr>
      <w:spacing w:line="480" w:lineRule="auto"/>
      <w:ind w:firstLine="720"/>
    </w:pPr>
    <w:rPr>
      <w:sz w:val="26"/>
      <w:szCs w:val="20"/>
    </w:rPr>
  </w:style>
  <w:style w:type="paragraph" w:customStyle="1" w:styleId="pcg-Footer">
    <w:name w:val="pcg-Footer"/>
    <w:basedOn w:val="Normal"/>
    <w:semiHidden/>
    <w:rsid w:val="00672126"/>
    <w:pPr>
      <w:tabs>
        <w:tab w:val="center" w:pos="4320"/>
        <w:tab w:val="right" w:pos="8640"/>
      </w:tabs>
    </w:pPr>
    <w:rPr>
      <w:szCs w:val="20"/>
    </w:rPr>
  </w:style>
  <w:style w:type="paragraph" w:customStyle="1" w:styleId="pcg-LeftSignature">
    <w:name w:val="pcg-Left Signature"/>
    <w:basedOn w:val="Normal"/>
    <w:semiHidden/>
    <w:rsid w:val="00672126"/>
    <w:pPr>
      <w:tabs>
        <w:tab w:val="left" w:pos="8640"/>
      </w:tabs>
      <w:ind w:left="86"/>
    </w:pPr>
    <w:rPr>
      <w:sz w:val="26"/>
      <w:szCs w:val="20"/>
    </w:rPr>
  </w:style>
  <w:style w:type="paragraph" w:customStyle="1" w:styleId="pcg-LeftUnderline">
    <w:name w:val="pcg-Left Underline"/>
    <w:basedOn w:val="Normal"/>
    <w:next w:val="pcg-LeftSignature"/>
    <w:semiHidden/>
    <w:rsid w:val="00672126"/>
    <w:pPr>
      <w:keepNext/>
      <w:tabs>
        <w:tab w:val="left" w:leader="underscore" w:pos="4147"/>
      </w:tabs>
    </w:pPr>
    <w:rPr>
      <w:sz w:val="26"/>
      <w:szCs w:val="20"/>
    </w:rPr>
  </w:style>
  <w:style w:type="paragraph" w:customStyle="1" w:styleId="pcg-NotaryHeading">
    <w:name w:val="pcg-Notary Heading"/>
    <w:basedOn w:val="Normal"/>
    <w:next w:val="Normal"/>
    <w:semiHidden/>
    <w:rsid w:val="00672126"/>
    <w:pPr>
      <w:tabs>
        <w:tab w:val="left" w:pos="8640"/>
      </w:tabs>
      <w:spacing w:after="260" w:line="282" w:lineRule="exact"/>
      <w:jc w:val="center"/>
    </w:pPr>
    <w:rPr>
      <w:caps/>
      <w:sz w:val="26"/>
      <w:szCs w:val="20"/>
    </w:rPr>
  </w:style>
  <w:style w:type="paragraph" w:customStyle="1" w:styleId="pcg-NotaryParagraph">
    <w:name w:val="pcg-Notary Paragraph"/>
    <w:basedOn w:val="pcg-Article"/>
    <w:semiHidden/>
    <w:rsid w:val="00672126"/>
    <w:pPr>
      <w:spacing w:line="480" w:lineRule="exact"/>
    </w:pPr>
  </w:style>
  <w:style w:type="paragraph" w:customStyle="1" w:styleId="pcg-NotarySingle">
    <w:name w:val="pcg-Notary Single"/>
    <w:basedOn w:val="Normal"/>
    <w:semiHidden/>
    <w:rsid w:val="00672126"/>
    <w:pPr>
      <w:spacing w:after="240"/>
      <w:ind w:firstLine="720"/>
    </w:pPr>
    <w:rPr>
      <w:sz w:val="26"/>
      <w:szCs w:val="20"/>
    </w:rPr>
  </w:style>
  <w:style w:type="paragraph" w:customStyle="1" w:styleId="pcg-SignatureUnderline">
    <w:name w:val="pcg-Signature Underline"/>
    <w:basedOn w:val="Normal"/>
    <w:next w:val="Normal"/>
    <w:semiHidden/>
    <w:rsid w:val="00672126"/>
    <w:pPr>
      <w:keepNext/>
      <w:tabs>
        <w:tab w:val="left" w:leader="underscore" w:pos="8640"/>
      </w:tabs>
      <w:ind w:left="4507"/>
    </w:pPr>
    <w:rPr>
      <w:sz w:val="26"/>
      <w:szCs w:val="20"/>
    </w:rPr>
  </w:style>
  <w:style w:type="paragraph" w:customStyle="1" w:styleId="pcg-SignatureUnderline2">
    <w:name w:val="pcg-Signature Underline 2"/>
    <w:basedOn w:val="Normal"/>
    <w:next w:val="Normal"/>
    <w:semiHidden/>
    <w:rsid w:val="00672126"/>
    <w:pPr>
      <w:tabs>
        <w:tab w:val="left" w:leader="underscore" w:pos="4140"/>
        <w:tab w:val="left" w:pos="4500"/>
        <w:tab w:val="left" w:leader="underscore" w:pos="8640"/>
      </w:tabs>
    </w:pPr>
    <w:rPr>
      <w:sz w:val="26"/>
      <w:szCs w:val="20"/>
    </w:rPr>
  </w:style>
  <w:style w:type="paragraph" w:customStyle="1" w:styleId="pcg-Spacer">
    <w:name w:val="pcg-Spacer"/>
    <w:basedOn w:val="Normal"/>
    <w:semiHidden/>
    <w:rsid w:val="006721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2" w:lineRule="exact"/>
      <w:ind w:firstLine="720"/>
    </w:pPr>
    <w:rPr>
      <w:sz w:val="26"/>
      <w:szCs w:val="20"/>
    </w:rPr>
  </w:style>
  <w:style w:type="paragraph" w:customStyle="1" w:styleId="pcg-SubPara1">
    <w:name w:val="pcg-SubPara1"/>
    <w:basedOn w:val="Normal"/>
    <w:semiHidden/>
    <w:rsid w:val="00672126"/>
    <w:pPr>
      <w:tabs>
        <w:tab w:val="left" w:pos="8640"/>
      </w:tabs>
      <w:spacing w:after="280"/>
      <w:ind w:left="1440" w:right="720" w:hanging="720"/>
    </w:pPr>
    <w:rPr>
      <w:sz w:val="26"/>
      <w:szCs w:val="20"/>
    </w:rPr>
  </w:style>
  <w:style w:type="paragraph" w:customStyle="1" w:styleId="pcg-SubPara2">
    <w:name w:val="pcg-SubPara2"/>
    <w:basedOn w:val="Normal"/>
    <w:semiHidden/>
    <w:rsid w:val="00672126"/>
    <w:pPr>
      <w:tabs>
        <w:tab w:val="left" w:pos="8640"/>
      </w:tabs>
      <w:spacing w:after="280"/>
      <w:ind w:left="2160" w:right="720" w:hanging="720"/>
    </w:pPr>
    <w:rPr>
      <w:sz w:val="26"/>
      <w:szCs w:val="20"/>
    </w:rPr>
  </w:style>
  <w:style w:type="paragraph" w:customStyle="1" w:styleId="pcg-SubPara3">
    <w:name w:val="pcg-SubPara3"/>
    <w:basedOn w:val="Normal"/>
    <w:semiHidden/>
    <w:rsid w:val="00672126"/>
    <w:pPr>
      <w:tabs>
        <w:tab w:val="left" w:pos="8640"/>
      </w:tabs>
      <w:spacing w:after="280"/>
      <w:ind w:left="2880" w:right="720" w:hanging="720"/>
    </w:pPr>
    <w:rPr>
      <w:sz w:val="26"/>
      <w:szCs w:val="20"/>
    </w:rPr>
  </w:style>
  <w:style w:type="paragraph" w:customStyle="1" w:styleId="pcg-TrustHeader">
    <w:name w:val="pcg-Trust Header"/>
    <w:basedOn w:val="Normal"/>
    <w:next w:val="Normal"/>
    <w:semiHidden/>
    <w:rsid w:val="00672126"/>
    <w:pPr>
      <w:tabs>
        <w:tab w:val="left" w:pos="2160"/>
        <w:tab w:val="left" w:pos="3600"/>
        <w:tab w:val="left" w:pos="5760"/>
        <w:tab w:val="left" w:pos="7920"/>
      </w:tabs>
      <w:spacing w:line="282" w:lineRule="exact"/>
    </w:pPr>
    <w:rPr>
      <w:sz w:val="26"/>
      <w:szCs w:val="20"/>
    </w:rPr>
  </w:style>
  <w:style w:type="paragraph" w:customStyle="1" w:styleId="pcg-TrustSign2">
    <w:name w:val="pcg-Trust Sign 2"/>
    <w:basedOn w:val="Normal"/>
    <w:semiHidden/>
    <w:rsid w:val="00672126"/>
    <w:pPr>
      <w:tabs>
        <w:tab w:val="left" w:pos="4608"/>
      </w:tabs>
      <w:ind w:left="86"/>
    </w:pPr>
    <w:rPr>
      <w:sz w:val="26"/>
      <w:szCs w:val="20"/>
    </w:rPr>
  </w:style>
  <w:style w:type="paragraph" w:customStyle="1" w:styleId="pcg-TrustSignature">
    <w:name w:val="pcg-Trust Signature"/>
    <w:basedOn w:val="Normal"/>
    <w:semiHidden/>
    <w:rsid w:val="00672126"/>
    <w:pPr>
      <w:keepNext/>
      <w:keepLines/>
      <w:tabs>
        <w:tab w:val="right" w:pos="8640"/>
      </w:tabs>
      <w:spacing w:after="520" w:line="282" w:lineRule="exact"/>
      <w:ind w:left="4608"/>
    </w:pPr>
    <w:rPr>
      <w:sz w:val="26"/>
      <w:szCs w:val="20"/>
    </w:rPr>
  </w:style>
  <w:style w:type="paragraph" w:customStyle="1" w:styleId="pcg-TrustTitle">
    <w:name w:val="pcg-Trust Title"/>
    <w:basedOn w:val="Normal"/>
    <w:next w:val="pcg-Article"/>
    <w:semiHidden/>
    <w:rsid w:val="00672126"/>
    <w:pPr>
      <w:tabs>
        <w:tab w:val="left" w:pos="8640"/>
      </w:tabs>
      <w:spacing w:before="1040" w:after="480" w:line="282" w:lineRule="exact"/>
      <w:ind w:left="14" w:hanging="14"/>
      <w:jc w:val="center"/>
    </w:pPr>
    <w:rPr>
      <w:caps/>
      <w:sz w:val="26"/>
      <w:szCs w:val="20"/>
      <w:u w:val="single"/>
    </w:rPr>
  </w:style>
  <w:style w:type="paragraph" w:styleId="ListParagraph">
    <w:name w:val="List Paragraph"/>
    <w:basedOn w:val="Normal"/>
    <w:uiPriority w:val="34"/>
    <w:qFormat/>
    <w:rsid w:val="00672126"/>
    <w:pPr>
      <w:ind w:left="720"/>
      <w:contextualSpacing/>
    </w:pPr>
  </w:style>
  <w:style w:type="character" w:styleId="Hyperlink">
    <w:name w:val="Hyperlink"/>
    <w:rsid w:val="00672126"/>
    <w:rPr>
      <w:rFonts w:ascii="Garamond" w:hAnsi="Garamond"/>
      <w:color w:val="3E6F8F"/>
      <w:u w:val="single"/>
    </w:rPr>
  </w:style>
  <w:style w:type="paragraph" w:customStyle="1" w:styleId="RBNBasicNoSpace">
    <w:name w:val="RBN Basic No Space"/>
    <w:basedOn w:val="Normal"/>
    <w:uiPriority w:val="1"/>
    <w:qFormat/>
    <w:rsid w:val="00672126"/>
    <w:rPr>
      <w:rFonts w:eastAsiaTheme="minorHAnsi" w:cstheme="minorBidi"/>
      <w:szCs w:val="22"/>
    </w:rPr>
  </w:style>
  <w:style w:type="paragraph" w:customStyle="1" w:styleId="RSBCSubtitle">
    <w:name w:val="RSBC Subtitle"/>
    <w:basedOn w:val="Normal"/>
    <w:next w:val="Normal"/>
    <w:uiPriority w:val="15"/>
    <w:qFormat/>
    <w:rsid w:val="00672126"/>
    <w:pPr>
      <w:keepNext/>
      <w:keepLines/>
      <w:spacing w:after="240"/>
      <w:jc w:val="center"/>
    </w:pPr>
    <w:rPr>
      <w:rFonts w:eastAsiaTheme="minorHAnsi" w:cstheme="minorBidi"/>
      <w:b/>
      <w:szCs w:val="22"/>
    </w:rPr>
  </w:style>
  <w:style w:type="paragraph" w:customStyle="1" w:styleId="RB9Bullets">
    <w:name w:val="RB9 Bullets"/>
    <w:basedOn w:val="Normal"/>
    <w:rsid w:val="00E122BA"/>
    <w:pPr>
      <w:numPr>
        <w:ilvl w:val="8"/>
        <w:numId w:val="22"/>
      </w:numPr>
      <w:spacing w:after="120"/>
    </w:pPr>
    <w:rPr>
      <w:rFonts w:eastAsia="Calibri"/>
      <w:szCs w:val="20"/>
    </w:rPr>
  </w:style>
  <w:style w:type="paragraph" w:customStyle="1" w:styleId="RB8Bullets">
    <w:name w:val="RB8 Bullets"/>
    <w:basedOn w:val="Normal"/>
    <w:rsid w:val="00E122BA"/>
    <w:pPr>
      <w:numPr>
        <w:ilvl w:val="7"/>
        <w:numId w:val="22"/>
      </w:numPr>
      <w:spacing w:after="120"/>
    </w:pPr>
    <w:rPr>
      <w:rFonts w:eastAsia="Calibri"/>
      <w:szCs w:val="20"/>
    </w:rPr>
  </w:style>
  <w:style w:type="paragraph" w:customStyle="1" w:styleId="RB7Bullets">
    <w:name w:val="RB7 Bullets"/>
    <w:basedOn w:val="Normal"/>
    <w:rsid w:val="00E122BA"/>
    <w:pPr>
      <w:numPr>
        <w:ilvl w:val="6"/>
        <w:numId w:val="22"/>
      </w:numPr>
      <w:spacing w:after="120"/>
    </w:pPr>
    <w:rPr>
      <w:rFonts w:eastAsia="Calibri"/>
      <w:szCs w:val="20"/>
    </w:rPr>
  </w:style>
  <w:style w:type="paragraph" w:customStyle="1" w:styleId="RB6Bullets">
    <w:name w:val="RB6 Bullets"/>
    <w:basedOn w:val="Normal"/>
    <w:rsid w:val="00E122BA"/>
    <w:pPr>
      <w:numPr>
        <w:ilvl w:val="5"/>
        <w:numId w:val="22"/>
      </w:numPr>
      <w:spacing w:after="120"/>
    </w:pPr>
    <w:rPr>
      <w:rFonts w:eastAsia="Calibri"/>
      <w:szCs w:val="20"/>
    </w:rPr>
  </w:style>
  <w:style w:type="paragraph" w:customStyle="1" w:styleId="RB5Bullets">
    <w:name w:val="RB5 Bullets"/>
    <w:basedOn w:val="Normal"/>
    <w:rsid w:val="00E122BA"/>
    <w:pPr>
      <w:numPr>
        <w:ilvl w:val="4"/>
        <w:numId w:val="22"/>
      </w:numPr>
      <w:spacing w:after="120"/>
    </w:pPr>
    <w:rPr>
      <w:rFonts w:eastAsia="Calibri"/>
      <w:szCs w:val="20"/>
    </w:rPr>
  </w:style>
  <w:style w:type="paragraph" w:customStyle="1" w:styleId="RB4Bullets">
    <w:name w:val="RB4 Bullets"/>
    <w:basedOn w:val="Normal"/>
    <w:rsid w:val="00E122BA"/>
    <w:pPr>
      <w:numPr>
        <w:ilvl w:val="3"/>
        <w:numId w:val="22"/>
      </w:numPr>
      <w:spacing w:after="120"/>
    </w:pPr>
    <w:rPr>
      <w:rFonts w:eastAsia="Calibri"/>
      <w:szCs w:val="20"/>
    </w:rPr>
  </w:style>
  <w:style w:type="paragraph" w:customStyle="1" w:styleId="RB3Bullets">
    <w:name w:val="RB3 Bullets"/>
    <w:basedOn w:val="Normal"/>
    <w:rsid w:val="00E122BA"/>
    <w:pPr>
      <w:numPr>
        <w:ilvl w:val="2"/>
        <w:numId w:val="22"/>
      </w:numPr>
      <w:spacing w:after="120"/>
    </w:pPr>
    <w:rPr>
      <w:rFonts w:eastAsia="Calibri"/>
      <w:szCs w:val="20"/>
    </w:rPr>
  </w:style>
  <w:style w:type="paragraph" w:customStyle="1" w:styleId="RB2Bullets">
    <w:name w:val="RB2 Bullets"/>
    <w:basedOn w:val="Normal"/>
    <w:link w:val="RB2BulletsChar"/>
    <w:rsid w:val="00E122BA"/>
    <w:pPr>
      <w:numPr>
        <w:ilvl w:val="1"/>
        <w:numId w:val="22"/>
      </w:numPr>
      <w:spacing w:after="120"/>
    </w:pPr>
    <w:rPr>
      <w:rFonts w:eastAsia="Calibri"/>
      <w:szCs w:val="20"/>
    </w:rPr>
  </w:style>
  <w:style w:type="paragraph" w:customStyle="1" w:styleId="RBUBullets">
    <w:name w:val="RBU Bullets"/>
    <w:basedOn w:val="Normal"/>
    <w:link w:val="RBUBulletsChar"/>
    <w:rsid w:val="00E122BA"/>
    <w:pPr>
      <w:numPr>
        <w:numId w:val="22"/>
      </w:numPr>
      <w:spacing w:after="120"/>
    </w:pPr>
    <w:rPr>
      <w:rFonts w:eastAsia="Calibri"/>
      <w:szCs w:val="20"/>
    </w:rPr>
  </w:style>
  <w:style w:type="character" w:customStyle="1" w:styleId="RB2BulletsChar">
    <w:name w:val="RB2 Bullets Char"/>
    <w:basedOn w:val="DefaultParagraphFont"/>
    <w:link w:val="RB2Bullets"/>
    <w:rsid w:val="00E122BA"/>
    <w:rPr>
      <w:rFonts w:eastAsia="Calibri"/>
      <w:sz w:val="24"/>
    </w:rPr>
  </w:style>
  <w:style w:type="character" w:customStyle="1" w:styleId="RBUBulletsChar">
    <w:name w:val="RBU Bullets Char"/>
    <w:basedOn w:val="DefaultParagraphFont"/>
    <w:link w:val="RBUBullets"/>
    <w:rsid w:val="00E122BA"/>
    <w:rPr>
      <w:rFonts w:eastAsia="Calibri"/>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oleObject" Target="embeddings/oleObject2.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4</Pages>
  <Words>1750</Words>
  <Characters>10011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Practice Group</vt:lpstr>
    </vt:vector>
  </TitlesOfParts>
  <Company>Ropes &amp; Gray LLP</Company>
  <LinksUpToDate>false</LinksUpToDate>
  <CharactersWithSpaces>11738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Practice Group</dc:title>
  <dc:creator>Registered User</dc:creator>
  <cp:lastModifiedBy>Abigail J. (Abby) Davidson</cp:lastModifiedBy>
  <cp:revision>7</cp:revision>
  <cp:lastPrinted>2012-06-22T15:51:00Z</cp:lastPrinted>
  <dcterms:created xsi:type="dcterms:W3CDTF">2012-06-22T15:38:00Z</dcterms:created>
  <dcterms:modified xsi:type="dcterms:W3CDTF">2012-06-22T17:19:00Z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PONSE_SENDER_NAME">
    <vt:lpwstr>ABAAMV6B7YzPbaJFKbQ5J3qzskmY5noANswjHT/JD4ktwEmCtiuLw7FpnSoEq/huP8A0</vt:lpwstr>
  </property>
  <property fmtid="{D5CDD505-2E9C-101B-9397-08002B2CF9AE}" pid="3" name="MAIL_MSG_ID1">
    <vt:lpwstr>gFAACRwgU2+mnxmGHgTq0eT9fQjuT2SXvyGG0y7AxouNJOV52IvnX99w0m6ZkC9lpeFoE08hZAlIZB9T
QOnwkrJJj9M+XqKsjiG39xDRNC+YScwwGOmIbk0lDlccvBpXjI4mT+ybDZsh/3NTQOnwkrJJj9M+
XqKsjiG39xDRNC+YScwwGOmIbk0lDgbsC8HokW3Tp3We6qhcgPiIqaNnDTMkWSUd0Zmjt42FQoI6
+J23+7BhY47DiQOPz</vt:lpwstr>
  </property>
  <property fmtid="{D5CDD505-2E9C-101B-9397-08002B2CF9AE}" pid="4" name="EMAIL_OWNER_ADDRESS">
    <vt:lpwstr>ABAAmJ+7jnJ2eOUF/p04TPfxQ+g3cZUKtQNKP11a6QGwytWqSZj+aKg+24dZArC1+7jD</vt:lpwstr>
  </property>
  <property fmtid="{D5CDD505-2E9C-101B-9397-08002B2CF9AE}" pid="5" name="MAIL_MSG_ID2">
    <vt:lpwstr>wkyo8V5DIjzEMRkp/tp8LUCD+U4C3dObGJR7bwqU0YdiNNqewsD55BTlyO2
nHHhn2pv9+f6WZXb9Ci3mJLYkHBJbll7YMI7GQ==</vt:lpwstr>
  </property>
</Properties>
</file>